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p>
    <w:p>
      <w:pPr>
        <w:keepNext w:val="0"/>
        <w:keepLines w:val="0"/>
        <w:pageBreakBefore w:val="0"/>
        <w:widowControl/>
        <w:kinsoku/>
        <w:wordWrap/>
        <w:overflowPunct/>
        <w:topLinePunct w:val="0"/>
        <w:autoSpaceDE/>
        <w:autoSpaceDN/>
        <w:bidi w:val="0"/>
        <w:adjustRightInd w:val="0"/>
        <w:snapToGrid w:val="0"/>
        <w:spacing w:line="324" w:lineRule="auto"/>
        <w:jc w:val="center"/>
        <w:textAlignment w:val="auto"/>
        <w:rPr>
          <w:rFonts w:hint="eastAsia" w:ascii="楷体" w:hAnsi="楷体" w:eastAsia="楷体" w:cs="楷体"/>
          <w:sz w:val="84"/>
          <w:szCs w:val="84"/>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jc w:val="center"/>
        <w:textAlignment w:val="auto"/>
        <w:rPr>
          <w:rFonts w:hint="eastAsia" w:ascii="楷体" w:hAnsi="楷体" w:eastAsia="楷体" w:cs="楷体"/>
          <w:sz w:val="84"/>
          <w:szCs w:val="84"/>
          <w:lang w:val="en-US" w:eastAsia="zh-CN"/>
        </w:rPr>
      </w:pPr>
      <w:r>
        <w:rPr>
          <w:rFonts w:hint="eastAsia" w:ascii="楷体" w:hAnsi="楷体" w:eastAsia="楷体" w:cs="楷体"/>
          <w:sz w:val="84"/>
          <w:szCs w:val="84"/>
          <w:lang w:val="en-US" w:eastAsia="zh-CN"/>
        </w:rPr>
        <w:t>学术规范与学术道德</w:t>
      </w:r>
    </w:p>
    <w:p>
      <w:pPr>
        <w:keepNext w:val="0"/>
        <w:keepLines w:val="0"/>
        <w:pageBreakBefore w:val="0"/>
        <w:widowControl/>
        <w:kinsoku/>
        <w:wordWrap/>
        <w:overflowPunct/>
        <w:topLinePunct w:val="0"/>
        <w:autoSpaceDE/>
        <w:autoSpaceDN/>
        <w:bidi w:val="0"/>
        <w:adjustRightInd w:val="0"/>
        <w:snapToGrid w:val="0"/>
        <w:spacing w:line="324" w:lineRule="auto"/>
        <w:jc w:val="center"/>
        <w:textAlignment w:val="auto"/>
        <w:rPr>
          <w:rFonts w:hint="default"/>
          <w:sz w:val="30"/>
          <w:szCs w:val="30"/>
          <w:lang w:val="en-US" w:eastAsia="zh-CN"/>
        </w:rPr>
      </w:pPr>
      <w:r>
        <w:rPr>
          <w:rFonts w:hint="eastAsia" w:ascii="楷体" w:hAnsi="楷体" w:eastAsia="楷体" w:cs="楷体"/>
          <w:sz w:val="84"/>
          <w:szCs w:val="84"/>
          <w:lang w:val="en-US" w:eastAsia="zh-CN"/>
        </w:rPr>
        <w:t>规范汇编</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ind w:firstLine="1440" w:firstLineChars="200"/>
        <w:textAlignment w:val="auto"/>
        <w:rPr>
          <w:rFonts w:hint="eastAsia"/>
          <w:sz w:val="72"/>
          <w:szCs w:val="72"/>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ind w:firstLine="880" w:firstLineChars="200"/>
        <w:textAlignment w:val="auto"/>
        <w:rPr>
          <w:rFonts w:hint="eastAsia"/>
          <w:sz w:val="44"/>
          <w:szCs w:val="44"/>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jc w:val="right"/>
        <w:textAlignment w:val="auto"/>
        <w:rPr>
          <w:rFonts w:hint="eastAsia"/>
          <w:sz w:val="44"/>
          <w:szCs w:val="44"/>
          <w:lang w:val="en-US" w:eastAsia="zh-CN"/>
        </w:rPr>
      </w:pPr>
      <w:r>
        <w:rPr>
          <w:rFonts w:hint="eastAsia"/>
          <w:sz w:val="44"/>
          <w:szCs w:val="44"/>
          <w:lang w:val="en-US" w:eastAsia="zh-CN"/>
        </w:rPr>
        <w:t>福建江夏学院科研处编</w:t>
      </w:r>
    </w:p>
    <w:p>
      <w:pPr>
        <w:keepNext w:val="0"/>
        <w:keepLines w:val="0"/>
        <w:pageBreakBefore w:val="0"/>
        <w:widowControl/>
        <w:kinsoku/>
        <w:wordWrap/>
        <w:overflowPunct/>
        <w:topLinePunct w:val="0"/>
        <w:autoSpaceDE/>
        <w:autoSpaceDN/>
        <w:bidi w:val="0"/>
        <w:adjustRightInd w:val="0"/>
        <w:snapToGrid w:val="0"/>
        <w:spacing w:line="324" w:lineRule="auto"/>
        <w:jc w:val="right"/>
        <w:textAlignment w:val="auto"/>
        <w:rPr>
          <w:rFonts w:hint="default"/>
          <w:sz w:val="44"/>
          <w:szCs w:val="44"/>
          <w:lang w:val="en-US" w:eastAsia="zh-CN"/>
        </w:rPr>
      </w:pPr>
      <w:r>
        <w:rPr>
          <w:rFonts w:hint="eastAsia"/>
          <w:sz w:val="44"/>
          <w:szCs w:val="44"/>
          <w:lang w:val="en-US" w:eastAsia="zh-CN"/>
        </w:rPr>
        <w:t>2020年8月</w:t>
      </w:r>
    </w:p>
    <w:p>
      <w:pPr>
        <w:keepNext w:val="0"/>
        <w:keepLines w:val="0"/>
        <w:pageBreakBefore w:val="0"/>
        <w:widowControl/>
        <w:kinsoku/>
        <w:wordWrap/>
        <w:overflowPunct/>
        <w:topLinePunct w:val="0"/>
        <w:autoSpaceDE/>
        <w:autoSpaceDN/>
        <w:bidi w:val="0"/>
        <w:adjustRightInd w:val="0"/>
        <w:snapToGrid w:val="0"/>
        <w:spacing w:line="324" w:lineRule="auto"/>
        <w:jc w:val="right"/>
        <w:textAlignment w:val="auto"/>
        <w:rPr>
          <w:rFonts w:hint="default"/>
          <w:sz w:val="30"/>
          <w:szCs w:val="30"/>
          <w:lang w:val="en-US" w:eastAsia="zh-CN"/>
        </w:rPr>
      </w:pPr>
    </w:p>
    <w:p>
      <w:pPr>
        <w:rPr>
          <w:rFonts w:hint="eastAsia"/>
          <w:sz w:val="30"/>
          <w:szCs w:val="30"/>
          <w:lang w:val="en-US" w:eastAsia="zh-CN"/>
        </w:rPr>
      </w:pPr>
      <w:r>
        <w:rPr>
          <w:rFonts w:hint="eastAsia"/>
          <w:sz w:val="30"/>
          <w:szCs w:val="30"/>
          <w:lang w:val="en-US" w:eastAsia="zh-CN"/>
        </w:rPr>
        <w:br w:type="page"/>
      </w:r>
    </w:p>
    <w:p>
      <w:pPr>
        <w:keepNext w:val="0"/>
        <w:keepLines w:val="0"/>
        <w:pageBreakBefore w:val="0"/>
        <w:widowControl/>
        <w:kinsoku/>
        <w:wordWrap/>
        <w:overflowPunct/>
        <w:topLinePunct w:val="0"/>
        <w:autoSpaceDE/>
        <w:autoSpaceDN/>
        <w:bidi w:val="0"/>
        <w:adjustRightInd w:val="0"/>
        <w:snapToGrid w:val="0"/>
        <w:spacing w:line="324" w:lineRule="auto"/>
        <w:ind w:firstLine="640" w:firstLineChars="200"/>
        <w:textAlignment w:val="auto"/>
        <w:rPr>
          <w:rFonts w:hint="eastAsia"/>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ind w:firstLine="640" w:firstLineChars="200"/>
        <w:textAlignment w:val="auto"/>
        <w:rPr>
          <w:rFonts w:hint="eastAsia"/>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ind w:firstLine="880" w:firstLineChars="200"/>
        <w:jc w:val="center"/>
        <w:textAlignment w:val="auto"/>
        <w:rPr>
          <w:rFonts w:hint="eastAsia"/>
          <w:sz w:val="44"/>
          <w:szCs w:val="44"/>
          <w:lang w:val="en-US" w:eastAsia="zh-CN"/>
        </w:rPr>
      </w:pPr>
      <w:r>
        <w:rPr>
          <w:rFonts w:hint="eastAsia"/>
          <w:sz w:val="44"/>
          <w:szCs w:val="44"/>
          <w:lang w:val="en-US" w:eastAsia="zh-CN"/>
        </w:rPr>
        <w:t>学术规范与学术道德规范汇编</w:t>
      </w:r>
    </w:p>
    <w:p>
      <w:pPr>
        <w:keepNext w:val="0"/>
        <w:keepLines w:val="0"/>
        <w:pageBreakBefore w:val="0"/>
        <w:widowControl/>
        <w:kinsoku/>
        <w:wordWrap/>
        <w:overflowPunct/>
        <w:topLinePunct w:val="0"/>
        <w:autoSpaceDE/>
        <w:autoSpaceDN/>
        <w:bidi w:val="0"/>
        <w:adjustRightInd w:val="0"/>
        <w:snapToGrid w:val="0"/>
        <w:spacing w:line="324" w:lineRule="auto"/>
        <w:ind w:firstLine="880" w:firstLineChars="200"/>
        <w:jc w:val="center"/>
        <w:textAlignment w:val="auto"/>
        <w:rPr>
          <w:rFonts w:hint="default"/>
          <w:sz w:val="44"/>
          <w:szCs w:val="44"/>
          <w:lang w:val="en-US" w:eastAsia="zh-CN"/>
        </w:rPr>
      </w:pPr>
      <w:r>
        <w:rPr>
          <w:rFonts w:hint="eastAsia"/>
          <w:sz w:val="44"/>
          <w:szCs w:val="44"/>
          <w:lang w:val="en-US" w:eastAsia="zh-CN"/>
        </w:rPr>
        <w:t>目次</w:t>
      </w:r>
    </w:p>
    <w:p>
      <w:pPr>
        <w:keepNext w:val="0"/>
        <w:keepLines w:val="0"/>
        <w:pageBreakBefore w:val="0"/>
        <w:widowControl/>
        <w:kinsoku/>
        <w:wordWrap/>
        <w:overflowPunct/>
        <w:topLinePunct w:val="0"/>
        <w:autoSpaceDE/>
        <w:autoSpaceDN/>
        <w:bidi w:val="0"/>
        <w:adjustRightInd w:val="0"/>
        <w:snapToGrid w:val="0"/>
        <w:spacing w:line="324" w:lineRule="auto"/>
        <w:ind w:firstLine="640" w:firstLineChars="200"/>
        <w:textAlignment w:val="auto"/>
        <w:rPr>
          <w:rFonts w:hint="eastAsia"/>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ind w:firstLine="640" w:firstLineChars="200"/>
        <w:textAlignment w:val="auto"/>
        <w:rPr>
          <w:rFonts w:hint="eastAsia"/>
          <w:sz w:val="32"/>
          <w:szCs w:val="32"/>
        </w:rPr>
      </w:pPr>
      <w:r>
        <w:rPr>
          <w:rFonts w:hint="eastAsia"/>
          <w:sz w:val="32"/>
          <w:szCs w:val="32"/>
        </w:rPr>
        <w:t>《高等学校哲学社会科学研究学术规范(试行)》</w:t>
      </w:r>
    </w:p>
    <w:p>
      <w:pPr>
        <w:keepNext w:val="0"/>
        <w:keepLines w:val="0"/>
        <w:pageBreakBefore w:val="0"/>
        <w:widowControl/>
        <w:kinsoku/>
        <w:wordWrap/>
        <w:overflowPunct/>
        <w:topLinePunct w:val="0"/>
        <w:autoSpaceDE/>
        <w:autoSpaceDN/>
        <w:bidi w:val="0"/>
        <w:adjustRightInd w:val="0"/>
        <w:snapToGrid w:val="0"/>
        <w:spacing w:line="324" w:lineRule="auto"/>
        <w:ind w:firstLine="640" w:firstLineChars="200"/>
        <w:textAlignment w:val="auto"/>
        <w:rPr>
          <w:rFonts w:hint="eastAsia"/>
          <w:sz w:val="32"/>
          <w:szCs w:val="32"/>
        </w:rPr>
      </w:pPr>
      <w:r>
        <w:rPr>
          <w:rFonts w:hint="eastAsia"/>
          <w:sz w:val="32"/>
          <w:szCs w:val="32"/>
        </w:rPr>
        <w:t>《科技工作者科学道德规范(试行)》</w:t>
      </w:r>
    </w:p>
    <w:p>
      <w:pPr>
        <w:keepNext w:val="0"/>
        <w:keepLines w:val="0"/>
        <w:pageBreakBefore w:val="0"/>
        <w:widowControl/>
        <w:kinsoku/>
        <w:wordWrap/>
        <w:overflowPunct/>
        <w:topLinePunct w:val="0"/>
        <w:autoSpaceDE/>
        <w:autoSpaceDN/>
        <w:bidi w:val="0"/>
        <w:adjustRightInd w:val="0"/>
        <w:snapToGrid w:val="0"/>
        <w:spacing w:line="324" w:lineRule="auto"/>
        <w:ind w:firstLine="640" w:firstLineChars="200"/>
        <w:textAlignment w:val="auto"/>
        <w:rPr>
          <w:rFonts w:hint="eastAsia"/>
          <w:sz w:val="32"/>
          <w:szCs w:val="32"/>
        </w:rPr>
      </w:pPr>
      <w:r>
        <w:rPr>
          <w:rFonts w:hint="eastAsia"/>
          <w:sz w:val="32"/>
          <w:szCs w:val="32"/>
          <w:lang w:eastAsia="zh-CN"/>
        </w:rPr>
        <w:t>《</w:t>
      </w:r>
      <w:r>
        <w:rPr>
          <w:rFonts w:hint="eastAsia"/>
          <w:sz w:val="32"/>
          <w:szCs w:val="32"/>
        </w:rPr>
        <w:t>学位论文作假行为处理办法》</w:t>
      </w:r>
    </w:p>
    <w:p>
      <w:pPr>
        <w:keepNext w:val="0"/>
        <w:keepLines w:val="0"/>
        <w:pageBreakBefore w:val="0"/>
        <w:widowControl/>
        <w:kinsoku/>
        <w:wordWrap/>
        <w:overflowPunct/>
        <w:topLinePunct w:val="0"/>
        <w:autoSpaceDE/>
        <w:autoSpaceDN/>
        <w:bidi w:val="0"/>
        <w:adjustRightInd w:val="0"/>
        <w:snapToGrid w:val="0"/>
        <w:spacing w:line="324" w:lineRule="auto"/>
        <w:ind w:firstLine="640" w:firstLineChars="200"/>
        <w:textAlignment w:val="auto"/>
        <w:rPr>
          <w:rFonts w:hint="eastAsia"/>
          <w:sz w:val="32"/>
          <w:szCs w:val="32"/>
        </w:rPr>
      </w:pPr>
      <w:r>
        <w:rPr>
          <w:rFonts w:hint="eastAsia"/>
          <w:sz w:val="32"/>
          <w:szCs w:val="32"/>
        </w:rPr>
        <w:t>《高等学校预防与处理学术不端行为办法》</w:t>
      </w:r>
    </w:p>
    <w:p>
      <w:pPr>
        <w:keepNext w:val="0"/>
        <w:keepLines w:val="0"/>
        <w:pageBreakBefore w:val="0"/>
        <w:widowControl/>
        <w:kinsoku/>
        <w:wordWrap/>
        <w:overflowPunct/>
        <w:topLinePunct w:val="0"/>
        <w:autoSpaceDE/>
        <w:autoSpaceDN/>
        <w:bidi w:val="0"/>
        <w:adjustRightInd w:val="0"/>
        <w:snapToGrid w:val="0"/>
        <w:spacing w:line="324" w:lineRule="auto"/>
        <w:ind w:firstLine="640" w:firstLineChars="200"/>
        <w:textAlignment w:val="auto"/>
        <w:rPr>
          <w:rFonts w:hint="eastAsia"/>
          <w:sz w:val="32"/>
          <w:szCs w:val="32"/>
        </w:rPr>
      </w:pPr>
      <w:r>
        <w:rPr>
          <w:rFonts w:hint="eastAsia"/>
          <w:sz w:val="32"/>
          <w:szCs w:val="32"/>
        </w:rPr>
        <w:t>《关于进一步加强科研诚信建设的若干意见》</w:t>
      </w:r>
    </w:p>
    <w:p>
      <w:pPr>
        <w:keepNext w:val="0"/>
        <w:keepLines w:val="0"/>
        <w:pageBreakBefore w:val="0"/>
        <w:widowControl/>
        <w:kinsoku/>
        <w:wordWrap/>
        <w:overflowPunct/>
        <w:topLinePunct w:val="0"/>
        <w:autoSpaceDE/>
        <w:autoSpaceDN/>
        <w:bidi w:val="0"/>
        <w:adjustRightInd w:val="0"/>
        <w:snapToGrid w:val="0"/>
        <w:spacing w:line="324" w:lineRule="auto"/>
        <w:ind w:firstLine="640" w:firstLineChars="200"/>
        <w:textAlignment w:val="auto"/>
        <w:rPr>
          <w:rFonts w:hint="eastAsia"/>
          <w:sz w:val="32"/>
          <w:szCs w:val="32"/>
        </w:rPr>
      </w:pPr>
      <w:r>
        <w:rPr>
          <w:rFonts w:hint="eastAsia"/>
          <w:sz w:val="32"/>
          <w:szCs w:val="32"/>
        </w:rPr>
        <w:t>《科研诚信案件调查处理规则(试行)》</w:t>
      </w:r>
    </w:p>
    <w:p>
      <w:pPr>
        <w:keepNext w:val="0"/>
        <w:keepLines w:val="0"/>
        <w:pageBreakBefore w:val="0"/>
        <w:widowControl/>
        <w:kinsoku/>
        <w:wordWrap/>
        <w:overflowPunct/>
        <w:topLinePunct w:val="0"/>
        <w:autoSpaceDE/>
        <w:autoSpaceDN/>
        <w:bidi w:val="0"/>
        <w:adjustRightInd w:val="0"/>
        <w:snapToGrid w:val="0"/>
        <w:spacing w:line="324" w:lineRule="auto"/>
        <w:ind w:firstLine="640" w:firstLineChars="200"/>
        <w:textAlignment w:val="auto"/>
        <w:rPr>
          <w:rFonts w:hint="eastAsia"/>
          <w:sz w:val="32"/>
          <w:szCs w:val="32"/>
          <w:lang w:val="en-US" w:eastAsia="zh-CN"/>
        </w:rPr>
      </w:pPr>
      <w:r>
        <w:rPr>
          <w:rFonts w:hint="eastAsia"/>
          <w:sz w:val="32"/>
          <w:szCs w:val="32"/>
          <w:lang w:val="en-US" w:eastAsia="zh-CN"/>
        </w:rPr>
        <w:t>《科学技术活动违规行为处理暂行规定》</w:t>
      </w:r>
    </w:p>
    <w:p>
      <w:pPr>
        <w:keepNext w:val="0"/>
        <w:keepLines w:val="0"/>
        <w:pageBreakBefore w:val="0"/>
        <w:widowControl/>
        <w:kinsoku/>
        <w:wordWrap/>
        <w:overflowPunct/>
        <w:topLinePunct w:val="0"/>
        <w:autoSpaceDE/>
        <w:autoSpaceDN/>
        <w:bidi w:val="0"/>
        <w:adjustRightInd w:val="0"/>
        <w:snapToGrid w:val="0"/>
        <w:spacing w:line="324" w:lineRule="auto"/>
        <w:ind w:firstLine="640" w:firstLineChars="200"/>
        <w:textAlignment w:val="auto"/>
        <w:rPr>
          <w:rFonts w:hint="eastAsia"/>
          <w:sz w:val="32"/>
          <w:szCs w:val="32"/>
        </w:rPr>
      </w:pPr>
      <w:r>
        <w:rPr>
          <w:rFonts w:hint="eastAsia"/>
          <w:sz w:val="32"/>
          <w:szCs w:val="32"/>
          <w:lang w:eastAsia="zh-CN"/>
        </w:rPr>
        <w:t>《</w:t>
      </w:r>
      <w:r>
        <w:rPr>
          <w:rFonts w:hint="eastAsia"/>
          <w:sz w:val="32"/>
          <w:szCs w:val="32"/>
        </w:rPr>
        <w:t>福建江夏学院学术规范管理办法</w:t>
      </w:r>
      <w:r>
        <w:rPr>
          <w:rFonts w:hint="eastAsia"/>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324" w:lineRule="auto"/>
        <w:ind w:firstLine="640" w:firstLineChars="200"/>
        <w:textAlignment w:val="auto"/>
        <w:rPr>
          <w:rFonts w:hint="eastAsia"/>
          <w:sz w:val="32"/>
          <w:szCs w:val="32"/>
        </w:rPr>
      </w:pPr>
      <w:r>
        <w:rPr>
          <w:rFonts w:hint="eastAsia"/>
          <w:sz w:val="32"/>
          <w:szCs w:val="32"/>
          <w:lang w:eastAsia="zh-CN"/>
        </w:rPr>
        <w:t>《</w:t>
      </w:r>
      <w:r>
        <w:rPr>
          <w:rFonts w:hint="eastAsia"/>
          <w:sz w:val="32"/>
          <w:szCs w:val="32"/>
        </w:rPr>
        <w:t>福建江夏学院关于学术不端行为的处理办法</w:t>
      </w:r>
      <w:r>
        <w:rPr>
          <w:rFonts w:hint="eastAsia"/>
          <w:sz w:val="32"/>
          <w:szCs w:val="32"/>
          <w:lang w:eastAsia="zh-CN"/>
        </w:rPr>
        <w:t>》</w:t>
      </w:r>
    </w:p>
    <w:p>
      <w:pPr>
        <w:rPr>
          <w:rFonts w:hint="eastAsia"/>
          <w:sz w:val="30"/>
          <w:szCs w:val="30"/>
          <w:lang w:val="en-US" w:eastAsia="zh-CN"/>
        </w:rPr>
      </w:pPr>
      <w:r>
        <w:rPr>
          <w:rFonts w:hint="eastAsia"/>
          <w:sz w:val="30"/>
          <w:szCs w:val="30"/>
          <w:lang w:val="en-US" w:eastAsia="zh-CN"/>
        </w:rPr>
        <w:br w:type="page"/>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p>
    <w:p>
      <w:pPr>
        <w:keepNext w:val="0"/>
        <w:keepLines w:val="0"/>
        <w:pageBreakBefore w:val="0"/>
        <w:widowControl/>
        <w:kinsoku/>
        <w:wordWrap/>
        <w:overflowPunct/>
        <w:topLinePunct w:val="0"/>
        <w:autoSpaceDE/>
        <w:autoSpaceDN/>
        <w:bidi w:val="0"/>
        <w:spacing w:line="324" w:lineRule="auto"/>
        <w:jc w:val="center"/>
        <w:textAlignment w:val="auto"/>
        <w:rPr>
          <w:rFonts w:hint="eastAsia" w:ascii="仿宋" w:hAnsi="仿宋" w:eastAsia="仿宋" w:cs="仿宋"/>
          <w:b/>
          <w:bCs/>
          <w:color w:val="000000"/>
          <w:spacing w:val="-20"/>
          <w:kern w:val="0"/>
          <w:sz w:val="44"/>
          <w:szCs w:val="44"/>
          <w:lang w:val="en-US" w:eastAsia="zh-CN"/>
        </w:rPr>
      </w:pPr>
      <w:r>
        <w:rPr>
          <w:rFonts w:hint="eastAsia" w:ascii="仿宋" w:hAnsi="仿宋" w:eastAsia="仿宋" w:cs="仿宋"/>
          <w:b/>
          <w:bCs/>
          <w:color w:val="000000"/>
          <w:spacing w:val="-20"/>
          <w:kern w:val="0"/>
          <w:sz w:val="44"/>
          <w:szCs w:val="44"/>
          <w:lang w:val="en-US" w:eastAsia="zh-CN"/>
        </w:rPr>
        <w:t>高等学校哲学社会科学研究学术规范(试行)</w:t>
      </w:r>
    </w:p>
    <w:p>
      <w:pPr>
        <w:keepNext w:val="0"/>
        <w:keepLines w:val="0"/>
        <w:pageBreakBefore w:val="0"/>
        <w:widowControl/>
        <w:kinsoku/>
        <w:wordWrap/>
        <w:overflowPunct/>
        <w:topLinePunct w:val="0"/>
        <w:autoSpaceDE/>
        <w:autoSpaceDN/>
        <w:bidi w:val="0"/>
        <w:adjustRightInd w:val="0"/>
        <w:snapToGrid w:val="0"/>
        <w:spacing w:line="324" w:lineRule="auto"/>
        <w:ind w:firstLine="602" w:firstLineChars="200"/>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（教育部社会科学委员会</w:t>
      </w:r>
    </w:p>
    <w:p>
      <w:pPr>
        <w:keepNext w:val="0"/>
        <w:keepLines w:val="0"/>
        <w:pageBreakBefore w:val="0"/>
        <w:widowControl/>
        <w:kinsoku/>
        <w:wordWrap/>
        <w:overflowPunct/>
        <w:topLinePunct w:val="0"/>
        <w:autoSpaceDE/>
        <w:autoSpaceDN/>
        <w:bidi w:val="0"/>
        <w:adjustRightInd w:val="0"/>
        <w:snapToGrid w:val="0"/>
        <w:spacing w:line="324" w:lineRule="auto"/>
        <w:ind w:firstLine="602" w:firstLineChars="200"/>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2004年6月22日第一次全体会议讨论通过）</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w:t>
      </w:r>
      <w:r>
        <w:rPr>
          <w:rFonts w:hint="eastAsia" w:ascii="仿宋" w:hAnsi="仿宋" w:eastAsia="仿宋" w:cs="仿宋"/>
          <w:b/>
          <w:bCs/>
          <w:sz w:val="30"/>
          <w:szCs w:val="30"/>
          <w:lang w:val="en-US" w:eastAsia="zh-CN"/>
        </w:rPr>
        <w:t>　一、总则</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一）为规范高等学校（以下简称高校）哲学社会科学研究工作，加强学风建设和职业道德修养，保障学术自由，促进学术交流、学术积累与学术创新，进一步发展和繁荣高校哲学社会科学研究事业，特制订《高等学校哲学社会科学研究学术规范（试行）》（以下简称本规范）。</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（二）本规范由广大专家学者广泛讨论、共同参与制订，是高校师生及相关人员在学术活动中自律的准则。</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w:t>
      </w:r>
      <w:r>
        <w:rPr>
          <w:rFonts w:hint="eastAsia" w:ascii="仿宋" w:hAnsi="仿宋" w:eastAsia="仿宋" w:cs="仿宋"/>
          <w:b/>
          <w:bCs/>
          <w:sz w:val="30"/>
          <w:szCs w:val="30"/>
          <w:lang w:val="en-US" w:eastAsia="zh-CN"/>
        </w:rPr>
        <w:t>二、基本规范</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三）高校哲学社会科学研究应以马克思列宁主义、毛泽东思想、邓小平理论和“三个代表”重要思想为指导，遵循解放思想、实事求是、与时俱进的思想路线，贯彻“百花齐放、百家争鸣”的方针，不断推动学术进步。</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四）高校哲学社会科学研究工作者应以推动社会主义物质文明、政治文明和精神文明建设为己任，具有强烈的历史使命感和社会责任感，敢于学术创新，努力创造先进文化，积极弘扬科学精神、人文精神与民族精神。</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（五）高校哲学社会科学研究工作者应遵守《中华人民共和国著作权法》《中华人民共和国专利法》《中华人民共和国国家通用语言文字法》等相关法律、法规。</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（六）高校哲学社会科学研究工作者应模范遵守学术道德。</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w:t>
      </w:r>
      <w:r>
        <w:rPr>
          <w:rFonts w:hint="eastAsia" w:ascii="仿宋" w:hAnsi="仿宋" w:eastAsia="仿宋" w:cs="仿宋"/>
          <w:b/>
          <w:bCs/>
          <w:sz w:val="30"/>
          <w:szCs w:val="30"/>
          <w:lang w:val="en-US" w:eastAsia="zh-CN"/>
        </w:rPr>
        <w:t>三、学术引文规范</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（七）引文应以原始文献和第一手资料为原则。凡引用他人观点、方案、资料、数据等，无论曾否发表，无论是纸质或电子版，均应详加注释。凡转引文献资料，应如实说明。</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（八）学术论著应合理使用引文。对已有学术成果的介绍、评论、引用和注释，应力求客观、公允、准确。伪注，伪造、篡改文献和数据等，均属学术不端行为。</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w:t>
      </w:r>
      <w:r>
        <w:rPr>
          <w:rFonts w:hint="eastAsia" w:ascii="仿宋" w:hAnsi="仿宋" w:eastAsia="仿宋" w:cs="仿宋"/>
          <w:b/>
          <w:bCs/>
          <w:sz w:val="30"/>
          <w:szCs w:val="30"/>
          <w:lang w:val="en-US" w:eastAsia="zh-CN"/>
        </w:rPr>
        <w:t>四、学术成果规范</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（九）不得以任何方式抄袭、剽窃或侵吞他人学术成果。</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（十）应注重学术质量，反对粗制滥造和低水平重复，避免片面追求数量的倾向。</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（十一）应充分尊重和借鉴已有的学术成果，注重调查研究，在全面掌握相关研究资料和学术信息的基础上，精心设计研究方案，讲究科学方法。力求论证缜密，表达准确。</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（十二）学术成果文本应规范使用中国语言文字、标点符号、数字及外国语言文字。</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（十三）学术成果不应重复发表。另有约定再次发表时，应注明出处。</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（十四）学术成果的署名应实事求是。署名者应对该项成果承担相应的学术责任、道义责任和法律责任。</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（十五）凡接受合法资助的研究项目，其最终成果应与资助申请和立项通知相一致；若需修改，应事先与资助方协商，并征得其同意。</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（十六）研究成果发表时，应以适当方式向提供过指导、建议、帮助或资助的个人或机构致谢。</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w:t>
      </w:r>
      <w:r>
        <w:rPr>
          <w:rFonts w:hint="eastAsia" w:ascii="仿宋" w:hAnsi="仿宋" w:eastAsia="仿宋" w:cs="仿宋"/>
          <w:b/>
          <w:bCs/>
          <w:sz w:val="30"/>
          <w:szCs w:val="30"/>
          <w:lang w:val="en-US" w:eastAsia="zh-CN"/>
        </w:rPr>
        <w:t>　五、学术评价规范</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（十七）学术评价应坚持客观、公正、公开的原则。</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（十八）学术评价应以学术价值或社会效益为基本标准。对基础研究成果的评价，应以学术积累和学术创新为主要尺度；对应用研究成果的评价，应注重其社会效益或经济效益。</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十九）学术评价机构应坚持程序公正、标准合理，采用同行专家评审制，实行回避制度、民主表决制度，建立结果公示和意见反馈机制。评审意见应措辞严谨、准确，慎用“原创”、“首创”、“首次”、“国内领先”、“国际领先”、“世界水平”、“填补重大空白”、“重大突破”等词语。评价机构和评审专家应对其评价意见负责，并对评议过程保密，对不当评价、虚假评价、泄密、披露不实信息或恶意中伤等造成的后果承担相应责任。</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（二十）被评价者不得干扰评价过程。否则，应对其不正当行为引发的一切后果负责。</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w:t>
      </w:r>
      <w:r>
        <w:rPr>
          <w:rFonts w:hint="eastAsia" w:ascii="仿宋" w:hAnsi="仿宋" w:eastAsia="仿宋" w:cs="仿宋"/>
          <w:b/>
          <w:bCs/>
          <w:sz w:val="30"/>
          <w:szCs w:val="30"/>
          <w:lang w:val="en-US" w:eastAsia="zh-CN"/>
        </w:rPr>
        <w:t>　六、学术批评规范</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（二十一）应大力倡导学术批评，积极推进不同学术观点之间的自由讨论、相互交流与学术争鸣。</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（二十二）学术批评应该以学术为中心，以文本为依据，以理服人。批评者应正当行使学术批评的权利，并承担相应的责任。被批评者有反批评的权利，但不得对批评者压制或报复。</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七、附则</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（二十三）本规范将根据哲学社会科学研究事业发展的需要不断修订和完善。</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（二十四）各高校可根据本规范，结合具体情况，制订相应的学术规范及其实施办法，并对侵犯知识产权或违反学术道德的学术不端行为加以监督和惩处。</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（二十五）本规范的解释权归教育部社会科学委员会。</w:t>
      </w:r>
    </w:p>
    <w:p>
      <w:pPr>
        <w:keepNext w:val="0"/>
        <w:keepLines w:val="0"/>
        <w:pageBreakBefore w:val="0"/>
        <w:widowControl/>
        <w:kinsoku/>
        <w:wordWrap/>
        <w:overflowPunct/>
        <w:topLinePunct w:val="0"/>
        <w:autoSpaceDE/>
        <w:autoSpaceDN/>
        <w:bidi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br w:type="page"/>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p>
    <w:p>
      <w:pPr>
        <w:keepNext w:val="0"/>
        <w:keepLines w:val="0"/>
        <w:pageBreakBefore w:val="0"/>
        <w:widowControl/>
        <w:kinsoku/>
        <w:wordWrap/>
        <w:overflowPunct/>
        <w:topLinePunct w:val="0"/>
        <w:autoSpaceDE/>
        <w:autoSpaceDN/>
        <w:bidi w:val="0"/>
        <w:spacing w:line="324" w:lineRule="auto"/>
        <w:jc w:val="center"/>
        <w:textAlignment w:val="auto"/>
        <w:rPr>
          <w:rFonts w:hint="eastAsia" w:ascii="仿宋" w:hAnsi="仿宋" w:eastAsia="仿宋" w:cs="仿宋"/>
          <w:b/>
          <w:bCs/>
          <w:color w:val="000000"/>
          <w:kern w:val="0"/>
          <w:sz w:val="44"/>
          <w:szCs w:val="44"/>
          <w:lang w:val="en-US" w:eastAsia="zh-CN"/>
        </w:rPr>
      </w:pPr>
      <w:r>
        <w:rPr>
          <w:rFonts w:hint="eastAsia" w:ascii="仿宋" w:hAnsi="仿宋" w:eastAsia="仿宋" w:cs="仿宋"/>
          <w:b/>
          <w:bCs/>
          <w:color w:val="000000"/>
          <w:kern w:val="0"/>
          <w:sz w:val="44"/>
          <w:szCs w:val="44"/>
          <w:lang w:val="en-US" w:eastAsia="zh-CN"/>
        </w:rPr>
        <w:t>科技工作者科学道德规范(试行)</w:t>
      </w:r>
    </w:p>
    <w:p>
      <w:pPr>
        <w:keepNext w:val="0"/>
        <w:keepLines w:val="0"/>
        <w:pageBreakBefore w:val="0"/>
        <w:widowControl/>
        <w:kinsoku/>
        <w:wordWrap/>
        <w:overflowPunct/>
        <w:topLinePunct w:val="0"/>
        <w:autoSpaceDE/>
        <w:autoSpaceDN/>
        <w:bidi w:val="0"/>
        <w:adjustRightInd w:val="0"/>
        <w:snapToGrid w:val="0"/>
        <w:spacing w:line="324" w:lineRule="auto"/>
        <w:ind w:firstLine="602" w:firstLineChars="200"/>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324" w:lineRule="auto"/>
        <w:ind w:firstLine="602" w:firstLineChars="200"/>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324" w:lineRule="auto"/>
        <w:ind w:firstLine="602" w:firstLineChars="200"/>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科技工作者科学道德规范(试行)（2007年1月16日中国科协七届三次常委会议审议通过）</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jc w:val="center"/>
        <w:textAlignment w:val="auto"/>
        <w:rPr>
          <w:rFonts w:hint="eastAsia" w:ascii="仿宋" w:hAnsi="仿宋" w:eastAsia="仿宋" w:cs="仿宋"/>
          <w:sz w:val="30"/>
          <w:szCs w:val="30"/>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第一章　总则</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第一条　为弘扬科学精神，加强科学道德和学风建设，提高科技工作者创新能力，促进科学技术的繁荣发展，中国科学技术协会根据国家有关法律法规制定《科技工作者科学道德规范》。</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第二条　本规范适用于中国科学技术协会所属全国学会、协会、研究会会员及其他科技工作者。</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第三条　科技工作者应坚持科学真理、尊重科学规律、崇尚严谨求实的学风，勇于探索创新，恪守职业道德，维护科学诚信。</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第四条　科技工作者应以发展科学技术事业，繁荣学术思想，推动经济社会进步，促进优秀科技人才成长，普及科学技术知识为使命。以国家富强，民族振兴，服务人民，构建和谐社会为己任。</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　第二章　学术道德规范　</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第五条　进行学术研究应检索相关文献或了解相关研究成果，在发表论文或以其他形式报告科研成果中引用他人论点时必须尊重知识产权，如实标出。</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第六条　尊重研究对象（包括人类和非人类研究对象）。在涉及人体的研究中，必须保护受试人合法权益和个人隐私并保障知情同意权。</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第七条　在课题申报、项目设计、数据资料的采集与分析、公布科研成果，确认科研工作参与人员的贡献等方面，遵守诚实客观原则。对已发表研究成果中出现的错误和失误，应以适当的方式予以公开和承认。</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第八条　诚实严谨地与他人合作。耐心诚恳地对待学术批评和质疑。</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第九条　公开研究成果、统计数据等，必须实事求是、完整准确。</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第十条　搜集、发表数据要确保有效性和准确性，保证实验记录和数据的完整、真实和安全，以备考查。</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第十一条　对研究成果做出实质性贡献的专业人员拥有著作权。仅对研究项目进行过一般性管理或辅助工作者，不享有著作权。</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第十二条　合作完成成果，应按照对研究成果的贡献大小的顺序署名（有署名惯例或约定的除外）。署名人应对本人作出贡献的部分负责，发表前应由本人审阅并署名。</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第十三条　科研新成果在学术期刊或学术会议上发表前（有合同限制的除外），不应先向媒体或公众发布。</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第十四条　不得利用科研活动谋取不正当利益。正确对待科研活动中存在的直接、间接或潜在的利益关系。</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第十五条　科技工作者有义务负责任地普及科学技术知识，传播科学思想、科学方法。反对捏造与事实不符的科技事件，及对科技事件进行新闻炒作。</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第十六条　抵制一切违反科学道德的研究活动。如发现该工作存在弊端或危害，应自觉暂缓或调整、甚至终止，并向该研究的主管部门通告。</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第十七条　在研究生和青年研究人员的培养中，应传授科学道德准则和行为规范。选拔学术带头人和有关科技人才，应将科学道德与学风作为重要依据之一。</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　第三章　学术不端行为　</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第十八条　学术不端行为是指，在科学研究和学术活动中的各种造假、抄袭、剽窃和其他违背科学共同体惯例的行为。</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第十九条　故意做出错误的陈述，捏造数据或结果，破坏原始数据的完整性，篡改实验记录和图片，在项目申请、成果申报、求职和提职申请中做虚假的陈述，提供虚假获奖证书、论文发表证明、文献引用证明等。</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第二十条　侵犯或损害他人著作权，故意省略参考他人出版物，抄袭他人作品，篡改他人作品的内容；未经授权，利用被自己审阅的手稿或资助申请中的信息，将他人未公开的作品或研究计划发表或透露给他人或为己所用；把成就归功于对研究没有贡献的人，将对研究工作做出实质性贡献的人排除在作者名单之外，僭越或无理要求著者或合著者身份。</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第二十一条　成果发表时一稿多投。</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第二十二条　采用不正当手段干扰和妨碍他人研究活动，包括故意毁坏或扣压他人研究活动中必需的仪器设备、文献资料，以及其它与科研有关的财物；故意拖延对他人项目或成果的审查、评价时间，或提出无法证明的论断；对竞争项目或结果的审查设置障碍。</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第二十三条　参与或与他人合谋隐匿学术劣迹，包括参与他人的学术造假，与他人合谋隐藏其不端行为，监察失职，以及对投诉人打击报复。</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第二十四条　参加与自己专业无关的评审及审稿工作；在各类项目评审、机构评估、出版物或研究报告审阅、奖项评定时，出于直接、间接或潜在的利益冲突而作出违背客观、准确、公正的评价；绕过评审组织机构与评议对象直接接触，收取评审对象的馈赠。</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第二十五条　以学术团体、专家的名义参与商业广告宣传。</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jc w:val="center"/>
        <w:textAlignment w:val="auto"/>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第四章　学术不端行为的监督</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第二十六条　中国科学技术协会科技工作者道德与权益专门委员会负责科学道德与学风建设的宣传教育，监督所属全国学会及会员、相关科技工作者执行科学道德规范情况，建立会员学术诚信档案，对涉及学术不端行为的个人进行记录，向中国科学技术协会通报。</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第二十七条　调查学术不端行为应遵循合法、客观、公正原则。应尊重和维护当事人的正当权益，对举报人提供必要的保护。在调查过程中，准确把握学术不端行为的界定。</w:t>
      </w:r>
    </w:p>
    <w:p>
      <w:pPr>
        <w:keepNext w:val="0"/>
        <w:keepLines w:val="0"/>
        <w:pageBreakBefore w:val="0"/>
        <w:widowControl/>
        <w:kinsoku/>
        <w:wordWrap/>
        <w:overflowPunct/>
        <w:topLinePunct w:val="0"/>
        <w:autoSpaceDE/>
        <w:autoSpaceDN/>
        <w:bidi w:val="0"/>
        <w:spacing w:line="324" w:lineRule="auto"/>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br w:type="page"/>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第二十八条　中国科学技术协会科技工作者道德与权益专门委员会重视社会监督，对学术不端行为的投诉，委托相关学会、组织或部门进行事实调查，提出处理意见。</w:t>
      </w:r>
    </w:p>
    <w:p>
      <w:pPr>
        <w:keepNext w:val="0"/>
        <w:keepLines w:val="0"/>
        <w:pageBreakBefore w:val="0"/>
        <w:widowControl/>
        <w:kinsoku/>
        <w:wordWrap/>
        <w:overflowPunct/>
        <w:topLinePunct w:val="0"/>
        <w:autoSpaceDE/>
        <w:autoSpaceDN/>
        <w:bidi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br w:type="page"/>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jc w:val="center"/>
        <w:textAlignment w:val="auto"/>
        <w:rPr>
          <w:rFonts w:hint="eastAsia" w:ascii="仿宋" w:hAnsi="仿宋" w:eastAsia="仿宋" w:cs="仿宋"/>
          <w:sz w:val="30"/>
          <w:szCs w:val="30"/>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p>
    <w:p>
      <w:pPr>
        <w:keepNext w:val="0"/>
        <w:keepLines w:val="0"/>
        <w:pageBreakBefore w:val="0"/>
        <w:widowControl/>
        <w:kinsoku/>
        <w:wordWrap/>
        <w:overflowPunct/>
        <w:topLinePunct w:val="0"/>
        <w:autoSpaceDE/>
        <w:autoSpaceDN/>
        <w:bidi w:val="0"/>
        <w:spacing w:line="324" w:lineRule="auto"/>
        <w:jc w:val="center"/>
        <w:textAlignment w:val="auto"/>
        <w:rPr>
          <w:rFonts w:hint="eastAsia" w:ascii="仿宋" w:hAnsi="仿宋" w:eastAsia="仿宋" w:cs="仿宋"/>
          <w:b/>
          <w:bCs/>
          <w:color w:val="000000"/>
          <w:kern w:val="0"/>
          <w:sz w:val="44"/>
          <w:szCs w:val="44"/>
          <w:lang w:val="en-US" w:eastAsia="zh-CN"/>
        </w:rPr>
      </w:pPr>
      <w:r>
        <w:rPr>
          <w:rFonts w:hint="eastAsia" w:ascii="仿宋" w:hAnsi="仿宋" w:eastAsia="仿宋" w:cs="仿宋"/>
          <w:b/>
          <w:bCs/>
          <w:color w:val="000000"/>
          <w:kern w:val="0"/>
          <w:sz w:val="44"/>
          <w:szCs w:val="44"/>
          <w:lang w:val="en-US" w:eastAsia="zh-CN"/>
        </w:rPr>
        <w:t>学位论文作假行为处理办法</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b/>
          <w:bCs/>
          <w:sz w:val="30"/>
          <w:szCs w:val="30"/>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ind w:firstLine="602" w:firstLineChars="200"/>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　　</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第一条　为规范学位论文管理，推进建立良好学风，提高人才培养质量，严肃处理学位论文作假行为，根据《中华人民共和国学位条例》、《中华人民共和国高等教育法》，制定本办法。</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第二条　向学位授予单位申请博士、硕士、学士学位所提交的博士学位论文、硕士学位论文和本科学生毕业论文（毕业设计或其他毕业实践环节）（统称为学位论文），出现本办法所列作假情形的，依照本办法的规定处理。</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第三条　本办法所称学位论文作假行为包括下列情形：</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（一）购买、出售学位论文或者组织学位论文买卖的；</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（二）由他人代写、为他人代写学位论文或者组织学位论文代写的；</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（三）剽窃他人作品和学术成果的；</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（四）伪造数据的；</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（五）有其他严重学位论文作假行为的。爬数据可耻</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第四条　学位申请人员应当恪守学术道德和学术规范，在指导教师指导下独立完成学位论文。</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第五条　指导教师应当对学位申请人员进行学术道德、学术规范教育，对其学位论文研究和撰写过程予以指导，对学位论文是否由其独立完成进行审查。</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第六条　学位授予单位应当加强学术诚信建设，健全学位论文审查制度，明确责任、规范程序，审核学位论文的真实性、原创性。</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第七条　学位申请人员的学位论文出现购买、由他人代写、剽窃或者伪造数据等作假情形的，学位授予单位可以取消其学位申请资格；已经获得学位的，学位授予单位可以依法撤销其学位，并注销学位证书。取消学位申请资格或者撤销学位的处理决定应当向社会公布。从做出处理决定之日起至少3年内，各学位授予单位不得再接受其学位申请。</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前款规定的学位申请人员为在读学生的，其所在学校或者学位授予单位可以给予开除学籍处分；为在职人员的，学位授予单位除给予纪律处分外，还应当通报其所在单位。</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第八条　为他人代写学位论文、出售学位论文或者组织学位论文买卖、代写的人员，属于在读学生的，其所在学校或者学位授予单位可以给予开除学籍处分；属于学校或者学位授予单位的教师和其他工作人员的，其所在学校或者学位授予单位可以给予开除处分或者解除聘任合同。</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第九条北京大学互联网法律中心　指导教师未履行学术道德和学术规范教育、论文指导和审查把关等职责，其指导的学位论文存在作假情形的，学位授予单位可以给予警告、记过处分；情节严重的，可以降低岗位等级直至给予开除处分或者解除聘任合同。</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第十条　学位授予单位应当将学位论文审查情况纳入对学院（系）等学生培养部门的年度考核内容。多次出现学位论文作假或者学位论文作假行为影响恶劣的，学位授予单位应当对该学院（系）等学生培养部门予以通报批评，并可以给予该学院（系）负责人相应的处分。</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第十一条　学位授予单位制度不健全、管理混乱，多次出现学位论文作假或者学位论文作假行为影响恶劣的，国务院学位委员会或者省、自治区、直辖市人民政府学位委员会可以暂停或者撤销其相应学科、专业授予学位的资格；国务院教育行政部门或者省、自治区、直辖市人民政府教育行政部门可以核减其招生计划；并由有关主管部门按照国家有关规定对负有直接管理责任的学位授予单位负责人进行问责。</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第十二条　发现学位论文有作假嫌疑的，学位授予单位应当确定学术委员会或者其他负有相应职责的机构，必要时可以委托专家组成的专门机构，对其进行调查认定。</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第十三条　对学位申请人员、指导教师及其他有关人员做出处理决定前，应当告知并听取当事人的陈述和申辩。</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当事人对处理决定不服的，可以依法提出申诉、申请行政复议或者提起行政诉讼。</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第十四条　社会中介组织、互联网站和个人，组织或者参与学位论文买卖、代写的，由有关主管机关依法查处。</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学位论文作假行为违反有关法律法规规定的，依照有关法律法规的规定追究法律责任。</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第十五条　学位授予单位应当依据本办法，制定、完善本单位的相关管理规定。</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第十六条　本办法自2013年1月1日起施行。</w:t>
      </w:r>
    </w:p>
    <w:p>
      <w:pPr>
        <w:keepNext w:val="0"/>
        <w:keepLines w:val="0"/>
        <w:pageBreakBefore w:val="0"/>
        <w:widowControl/>
        <w:kinsoku/>
        <w:wordWrap/>
        <w:overflowPunct/>
        <w:topLinePunct w:val="0"/>
        <w:autoSpaceDE/>
        <w:autoSpaceDN/>
        <w:bidi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br w:type="page"/>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p>
    <w:p>
      <w:pPr>
        <w:keepNext w:val="0"/>
        <w:keepLines w:val="0"/>
        <w:pageBreakBefore w:val="0"/>
        <w:widowControl/>
        <w:kinsoku/>
        <w:wordWrap/>
        <w:overflowPunct/>
        <w:topLinePunct w:val="0"/>
        <w:autoSpaceDE/>
        <w:autoSpaceDN/>
        <w:bidi w:val="0"/>
        <w:spacing w:line="324" w:lineRule="auto"/>
        <w:jc w:val="center"/>
        <w:textAlignment w:val="auto"/>
        <w:rPr>
          <w:rFonts w:hint="eastAsia" w:ascii="仿宋" w:hAnsi="仿宋" w:eastAsia="仿宋" w:cs="仿宋"/>
          <w:b/>
          <w:bCs/>
          <w:color w:val="000000"/>
          <w:kern w:val="0"/>
          <w:sz w:val="44"/>
          <w:szCs w:val="44"/>
          <w:lang w:val="en-US" w:eastAsia="zh-CN"/>
        </w:rPr>
      </w:pPr>
      <w:r>
        <w:rPr>
          <w:rFonts w:hint="eastAsia" w:ascii="仿宋" w:hAnsi="仿宋" w:eastAsia="仿宋" w:cs="仿宋"/>
          <w:b/>
          <w:bCs/>
          <w:color w:val="000000"/>
          <w:kern w:val="0"/>
          <w:sz w:val="44"/>
          <w:szCs w:val="44"/>
          <w:lang w:val="en-US" w:eastAsia="zh-CN"/>
        </w:rPr>
        <w:t>高等学校预防与处理学术不端行为办法</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第</w:t>
      </w:r>
      <w:r>
        <w:rPr>
          <w:rFonts w:hint="eastAsia" w:ascii="仿宋" w:hAnsi="仿宋" w:eastAsia="仿宋" w:cs="仿宋"/>
          <w:b/>
          <w:bCs/>
          <w:sz w:val="30"/>
          <w:szCs w:val="30"/>
          <w:lang w:val="en-US" w:eastAsia="zh-CN"/>
        </w:rPr>
        <w:t>一章　总则</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第一条　为有效预防和严肃查处高等学校发生的学术不端行为，维护学术诚信，促进学术创新和发展，根据《中华人民共和国高等教育法》《中华人民共和国科学技术进步法》《中华人民共和国学位条例》等法律法规，制定本办法。</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第二条　本办法所称学术不端行为是指高等学校及其教学科研人员、管理人员和学生，在科学研究及相关活动中发生的违反公认的学术准则、违背学术诚信的行为。</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第三条　高等学校预防与处理学术不端行为应坚持预防为主、教育与惩戒结合的原则。</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第四条　教育部、国务院有关部门和省级教育部门负责制定高等学校学风建设的宏观政策，指导和监督高等学校学风建设工作，建立健全对所主管高等学校重大学术不端行为的处理机制，建立高校学术不端行为的通报与相关信息公开制度。</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第五条　高等学校是学术不端行为预防与处理的主体。高等学校应当建设集教育、预防、监督、惩治于一体的学术诚信体系，建立由主要负责人领导的学风建设工作机制，明确职责分工；依据本办法完善本校学术不端行为预防与处理的规则与程序。</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高等学校应当充分发挥学术委员会在学风建设方面的作用，支持和保障学术委员会依法履行职责，调查、认定学术不端行为。</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第二章　教育与预防</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第六条　高等学校应当完善学术治理体系，建立科学公正的学术评价和学术发展制度，营造鼓励创新、宽容失败、不骄不躁、风清气正的学术环境。</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高等学校教学科研人员、管理人员、学生在科研活动中应当遵循实事求是的科学精神和严谨认真的治学态度，恪守学术诚信，遵循学术准则，尊重和保护他人知识产权等合法权益。</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第七条　高等学校应当将学术规范和学术诚信教育，作为教师培训和学生教育的必要内容，以多种形式开展教育、培训。</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教师对其指导的学生应当进行学术规范、学术诚信教育和指导，对学生公开发表论文、研究和撰写学位论文是否符合学术规范、学术诚信要求，进行必要的检查与审核。</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第八条　高等学校应当利用信息技术等手段，建立对学术成果、学位论文所涉及内容的知识产权查询制度，健全学术规范监督机制。</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第九条　高等学校应当建立健全科研管理制度，在合理期限内保存研究的原始数据和资料，保证科研档案和数据的真实性、完整性。</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高等学校应当完善科研项目评审、学术成果鉴定程序，结合学科特点，对非涉密的科研项目申报材料、学术成果的基本信息以适当方式进行公开。</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第十条　高等学校应当遵循学术研究规律，建立科学的学术水平考核评价标准、办法，引导教学科研人员和学生潜心研究，形成具有创新性、独创性的研究成果。</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第十一条　高等学校应当建立教学科研人员学术诚信记录，在年度考核、职称评定、岗位聘用、课题立项、人才计划、评优奖励中强化学术诚信考核。</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第三章　受理与调查</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第十二条　高等学校应当明确具体部门，负责受理社会组织、个人对本校教学科研人员、管理人员及学生学术不端行为的举报；有条件的，可以设立专门岗位或者指定专人，负责学术诚信和不端行为举报相关事宜的咨询、受理、调查等工作。</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第十三条　对学术不端行为的举报，一般应当以书面方式实名提出，并符合下列条件：</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（一）有明确的举报对象；</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（二）有实施学术不端行为的事实；</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（三）有客观的证据材料或者查证线索。</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以匿名方式举报，但事实清楚、证据充分或者线索明确的，高等学校应当视情况予以受理。</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第十四条　高等学校对媒体公开报道、其他学术机构或者社会组织主动披露的涉及本校人员的学术不端行为，应当依据职权，主动进行调查处理。</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第十五条　高等学校受理机构认为举报材料符合条件的，应当及时作出受理决定，并通知举报人。不予受理的，应当书面说明理由。</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第十六条　学术不端行为举报受理后，应当交由学校学术委员会按照相关程序组织开展调查。</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学术委员会可委托有关专家就举报内容的合理性、调查的可能性等进行初步审查，并作出是否进入正式调查的决定。</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决定不进入正式调查的，应当告知举报人。举报人如有新的证据，可以提出异议。异议成立的，应当进入正式调查。</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第十七条　高等学校学术委员会决定进入正式调查的，应当通知被举报人。</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被调查行为涉及资助项目的，可以同时通知项目资助方。</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第十八条　高等学校学术委员会应当组成调查组，负责对被举报行为进行调查；但对事实清楚、证据确凿、情节简单的被举报行为，也可以采用简易调查程序，具体办法由学术委员会确定。</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调查组应当不少于3人，必要时应当包括学校纪检、监察机构指派的工作人员，可以邀请同行专家参与调查或者以咨询等方式提供学术判断。</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被调查行为涉及资助项目的，可以邀请项目资助方委派相关专业人员参与调查组。</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第十九条　调查组的组成人员与举报人或者被举报人有合作研究、亲属或者导师学生等直接利害关系的，应当回避。</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第二十条　调查可通过查询资料、现场查看、实验检验、询问证人、询问举报人和被举报人等方式进行。调查组认为有必要的，可以委托无利害关系的专家或者第三方专业机构就有关事项进行独立调查或者验证。</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第二十一条　调查组在调查过程中，应当认真听取被举报人的陈述、申辩，对有关事实、理由和证据进行核实；认为必要的，可以采取听证方式。</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第二十二条　有关单位和个人应当为调查组开展工作提供必要的便利和协助。</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举报人、被举报人、证人及其他有关人员应当如实回答询问，配合调查，提供相关证据材料，不得隐瞒或者提供虚假信息。</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第二十三条　调查过程中，出现知识产权等争议引发的法律纠纷的，且该争议可能影响行为定性的，应当中止调查，待争议解决后重启调查。</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第二十四条　调查组应当在查清事实的基础上形成调查报告。调查报告应当包括学术不端行为责任人的确认、调查过程、事实认定及理由、调查结论等。</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学术不端行为由多人集体做出的，调查报告中应当区别各责任人在行为中所发挥的作用。</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第二十五条　接触举报材料和参与调查处理的人员，不得向无关人员透露举报人、被举报人个人信息及调查情况。</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第四章　认定</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第二十六条　高等学校学术委员会应当对调查组提交的调查报告进行审查；必要的，应当听取调查组的汇报。</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学术委员会可以召开全体会议或者授权专门委员会对被调查行为是否构成学术不端行为以及行为的性质、情节等作出认定结论，并依职权作出处理或建议学校作出相应处理。</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第二十七条　经调查，确认被举报人在科学研究及相关活动中有下列行为之一的，应当认定为构成学术不端行为：</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（一）剽窃、抄袭、侵占他人学术成果；</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（二）篡改他人研究成果；</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（三）伪造科研数据、资料、文献、注释，或者捏造事实、编造虚假研究成果；</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（四）未参加研究或创作而在研究成果、学术论文上署名，未经他人许可而不当使用他人署名，虚构合作者共同署名，或者多人共同完成研究而在成果中未注明他人工作、贡献；</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（五）在申报课题、成果、奖励和职务评审评定、申请学位等过程中提供虚假学术信息；</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（六）买卖论文、由他人代写或者为他人代写论文；</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（七）其他根据高等学校或者有关学术组织、相关科研管理机构制定的规则，属于学术不端的行为。</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第二十八条　有学术不端行为且有下列情形之一的，应当认定为情节严重：</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（一）造成恶劣影响的；</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（二）存在利益输送或者利益交换的；</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（三）对举报人进行打击报复的；</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（四）有组织实施学术不端行为的；</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（五）多次实施学术不端行为的；</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（六）其他造成严重后果或者恶劣影响的。</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第五章　处理</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第二十九条　高等学校应当根据学术委员会的认定结论和处理建议，结合行为性质和情节轻重，依职权和规定程序对学术不端行为责任人作出如下处理：</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（一）通报批评；</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（二）终止或者撤销相关的科研项目，并在一定期限内取消申请资格；</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（三）撤销学术奖励或者荣誉称号；</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（四）辞退或解聘；</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（五）法律、法规及规章规定的其他处理措施。</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同时，可以依照有关规定，给予警告、记过、降低岗位等级或者撤职、开除等处分。</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学术不端行为责任人获得有关部门、机构设立的科研项目、学术奖励或者荣誉称号等利益的，学校应当同时向有关主管部门提出处理建议。</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学生有学术不端行为的，还应当按照学生管理的相关规定，给予相应的学籍处分。</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学术不端行为与获得学位有直接关联的，由学位授予单位作暂缓授予学位、不授予学位或者依法撤销学位等处理。</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第三十条　高等学校对学术不端行为作出处理决定，应当制作处理决定书，载明以下内容：</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（一）责任人的基本情况；</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（二）经查证的学术不端行为事实；</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（三）处理意见和依据；</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（四）救济途径和期限；</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（五）其他必要内容。</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第三十一条　经调查认定，不构成学术不端行为的，根据被举报人申请，高等学校应当通过一定方式为其消除影响、恢复名誉等。</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调查处理过程中，发现举报人存在捏造事实、诬告陷害等行为的，应当认定为举报不实或者虚假举报，举报人应当承担相应责任。属于本单位人员的，高等学校应当按照有关规定给予处理；不属于本单位人员的，应通报其所在单位，并提出处理建议。</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第三十二条　参与举报受理、调查和处理的人员违反保密等规定，造成不良影响的，按照有关规定给予处分或其他处理。</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第六章　复核</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第三十三条　举报人或者学术不端行为责任人对处理决定不服的，可以在收到处理决定之日起30日内，以书面形式向高等学校提出异议或者复核申请。</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异议和复核不影响处理决定的执行。</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第三十四条　高等学校收到异议或者复核申请后，应当交由学术委员会组织讨论，并于15日内作出是否受理的决定。</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决定受理的，学校或者学术委员会可以另行组织调查组或者委托第三方机构进行调查；决定不予受理的，应当书面通知当事人。</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第三十五条　当事人对复核决定不服，仍以同一事实和理由提出异议或者申请复核的，不予受理；向有关主管部门提出申诉的，按照相关规定执行。</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第七章　监督</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第三十六条　高等学校应当按年度发布学风建设工作报告，并向社会公开，接受社会监督。</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第三十七条　高等学校处理学术不端行为推诿塞责、隐瞒包庇、查处不力的，主管部门可以直接组织或者委托相关机构查处。</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第三十八条　高等学校对本校发生的学术不端行为，未能及时查处并做出公正结论，造成恶劣影响的，主管部门应当追究相关领导的责任，并进行通报。</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高等学校为获得相关利益，有组织实施学术不端行为的，主管部门调查确认后，应当撤销高等学校由此获得的相关权利、项目以及其他利益，并追究学校主要负责人、直接负责人的责任。</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第八章　附则</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第三十九条　高等学校应当根据本办法，结合学校实际和学科特点，制定本校学术不端行为查处规则及处理办法，明确各类学术不端行为的惩处标准。有关规则应当经学校学术委员会和教职工代表大会讨论通过。</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第四十条　高等学校主管部门对直接受理的学术不端案件，可自行组织调查组或者指定、委托高等学校、有关机构组织调查、认定。对学术不端行为责任人的处理，根据本办法及国家有关规定执行。</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教育系统所属科研机构及其他单位有关人员学术不端行为的调查与处理，可参照本办法执行。</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第四十一条　本办法自2016年9月1日起施行。</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教育部此前发布的有关规章、文件中的相关规定与本办法不一致的，以本办法为准。</w:t>
      </w:r>
    </w:p>
    <w:p>
      <w:pPr>
        <w:keepNext w:val="0"/>
        <w:keepLines w:val="0"/>
        <w:pageBreakBefore w:val="0"/>
        <w:widowControl/>
        <w:kinsoku/>
        <w:wordWrap/>
        <w:overflowPunct/>
        <w:topLinePunct w:val="0"/>
        <w:autoSpaceDE/>
        <w:autoSpaceDN/>
        <w:bidi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br w:type="page"/>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p>
    <w:p>
      <w:pPr>
        <w:keepNext w:val="0"/>
        <w:keepLines w:val="0"/>
        <w:pageBreakBefore w:val="0"/>
        <w:widowControl/>
        <w:kinsoku/>
        <w:wordWrap/>
        <w:overflowPunct/>
        <w:topLinePunct w:val="0"/>
        <w:autoSpaceDE/>
        <w:autoSpaceDN/>
        <w:bidi w:val="0"/>
        <w:spacing w:line="324" w:lineRule="auto"/>
        <w:jc w:val="center"/>
        <w:textAlignment w:val="auto"/>
        <w:rPr>
          <w:rFonts w:hint="eastAsia" w:ascii="仿宋" w:hAnsi="仿宋" w:eastAsia="仿宋" w:cs="仿宋"/>
          <w:b/>
          <w:bCs/>
          <w:color w:val="000000"/>
          <w:kern w:val="0"/>
          <w:sz w:val="44"/>
          <w:szCs w:val="44"/>
          <w:lang w:val="en-US" w:eastAsia="zh-CN"/>
        </w:rPr>
      </w:pPr>
      <w:r>
        <w:rPr>
          <w:rFonts w:hint="eastAsia" w:ascii="仿宋" w:hAnsi="仿宋" w:eastAsia="仿宋" w:cs="仿宋"/>
          <w:b/>
          <w:bCs/>
          <w:color w:val="000000"/>
          <w:kern w:val="0"/>
          <w:sz w:val="44"/>
          <w:szCs w:val="44"/>
          <w:lang w:val="en-US" w:eastAsia="zh-CN"/>
        </w:rPr>
        <w:t>中共中央办公厅、国务院办公厅印发《关于进一步加强科研诚信建设的若干意见》（2018年5月30日）</w:t>
      </w:r>
    </w:p>
    <w:p>
      <w:pPr>
        <w:keepNext w:val="0"/>
        <w:keepLines w:val="0"/>
        <w:pageBreakBefore w:val="0"/>
        <w:widowControl/>
        <w:kinsoku/>
        <w:wordWrap/>
        <w:overflowPunct/>
        <w:topLinePunct w:val="0"/>
        <w:autoSpaceDE/>
        <w:autoSpaceDN/>
        <w:bidi w:val="0"/>
        <w:adjustRightInd w:val="0"/>
        <w:snapToGrid w:val="0"/>
        <w:spacing w:line="324" w:lineRule="auto"/>
        <w:jc w:val="center"/>
        <w:textAlignment w:val="auto"/>
        <w:rPr>
          <w:rFonts w:hint="eastAsia" w:ascii="仿宋" w:hAnsi="仿宋" w:eastAsia="仿宋" w:cs="仿宋"/>
          <w:b/>
          <w:bCs/>
          <w:sz w:val="30"/>
          <w:szCs w:val="30"/>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近日，中共中央办公厅、国务院办公厅印发了《关于进一步加强科研诚信建设的若干意见》，并发出通知，要求各地区各部门结合实际认真贯彻落实。</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《关于进一步加强科研诚信建设的若干意见》全文如下。</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科研诚信是科技创新的基石。近年来，我国科研诚信建设在工作机制、制度规范、教育引导、监督惩戒等方面取得了显著成效，但整体上仍存在短板和薄弱环节，违背科研诚信要求的行为时有发生。为全面贯彻党的十九大精神，培育和践行社会主义核心价值观，弘扬科学精神，倡导创新文化，加快建设创新型国家，现就进一步加强科研诚信建设、营造诚实守信的良好科研环境提出以下意见。</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w:t>
      </w:r>
      <w:r>
        <w:rPr>
          <w:rFonts w:hint="eastAsia" w:ascii="仿宋" w:hAnsi="仿宋" w:eastAsia="仿宋" w:cs="仿宋"/>
          <w:b/>
          <w:bCs/>
          <w:sz w:val="30"/>
          <w:szCs w:val="30"/>
          <w:lang w:val="en-US" w:eastAsia="zh-CN"/>
        </w:rPr>
        <w:t>一、总体要求</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一）指导思想。全面贯彻党的十九大和十九届二中、三中全会精神，以习近平新时代中国特色社会主义思想为指导，落实党中央、国务院关于社会信用体系建设的总体要求，以优化科技创新环境为目标，以推进科研诚信建设制度化为重点，以健全完善科研诚信工作机制为保障，坚持预防与惩治并举，坚持自律与监督并重，坚持无禁区、全覆盖、零容忍，严肃查处违背科研诚信要求的行为，着力打造共建共享共治的科研诚信建设新格局，营造诚实守信、追求真理、崇尚创新、鼓励探索、勇攀高峰的良好氛围，为建设世界科技强国奠定坚实的社会文化基础。</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（二）基本原则</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--明确责任，协调有序。加强顶层设计、统筹协调，明确科研诚信建设各主体职责，加强部门沟通、协同、联动，形成全社会推进科研诚信建设合力。</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--系统推进，重点突破。构建符合科研规律、适应建设世界科技强国要求的科研诚信体系。坚持问题导向，重点在实践养成、调查处理等方面实现突破，在提高诚信意识、优化科研环境等方面取得实效。</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--激励创新，宽容失败。充分尊重科学研究灵感瞬间性、方式多样性、路径不确定性的特点，重视科研试错探索的价值，建立鼓励创新、宽容失败的容错纠错机制，形成敢为人先、勇于探索的科研氛围。</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坚守底线，终身追责。综合采取教育引导、合同约定、社会监督等多种方式，营造坚守底线、严格自律的制度环境和社会氛围，让守信者一路绿灯，失信者处处受限。坚持零容忍，强化责任追究，对严重违背科研诚信要求的行为依法依规终身追责。</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三）主要目标。在各方共同努力下，科学规范、激励有效、惩处有力的科研诚信制度规则健全完备，职责清晰、协调有序、监管到位的科研诚信工作机制有效运行，覆盖全面、共享联动、动态管理的科研诚信信息系统建立完善，广大科研人员的诚信意识显著增强，弘扬科学精神、恪守诚信规范成为科技界的共同理念和自觉行动，全社会的诚信基础和创新生态持续巩固发展，为建设创新型国家和世界科技强国奠定坚实基础，为把我国建成富强民主文明和谐美丽的社会主义现代化强国提供重要支撑。</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w:t>
      </w:r>
      <w:r>
        <w:rPr>
          <w:rFonts w:hint="eastAsia" w:ascii="仿宋" w:hAnsi="仿宋" w:eastAsia="仿宋" w:cs="仿宋"/>
          <w:b/>
          <w:bCs/>
          <w:sz w:val="30"/>
          <w:szCs w:val="30"/>
          <w:lang w:val="en-US" w:eastAsia="zh-CN"/>
        </w:rPr>
        <w:t>　二、完善科研诚信管理工作机制和责任体系</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四）建立健全职责明确、高效协同的科研诚信管理体系。科技部、中国社科院分别负责自然科学领域和哲学社会科学领域科研诚信工作的统筹协调和宏观指导。地方各级政府和相关行业主管部门要积极采取措施加强本地区本系统的科研诚信建设，充实工作力量，强化工作保障。科技计划管理部门要加强科技计划的科研诚信管理，建立健全以诚信为基础的科技计划监管机制，将科研诚信要求融入科技计划管理全过程。教育、卫生健康、新闻出版等部门要明确要求教育、医疗、学术期刊出版等单位完善内控制度，加强科研诚信建设。中国科学院、中国工程院、中国科协要强化对院士的科研诚信要求和监督管理，加强院士推荐（提名）的诚信审核。</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五）从事科研活动及参与科技管理服务的各类机构要切实履行科研诚信建设的主体责任。从事科研活动的各类企业、事业单位、社会组织等是科研诚信建设第一责任主体，要对加强科研诚信建设作出具体安排，将科研诚信工作纳入常态化管理。通过单位章程、员工行为规范、岗位说明书等内部规章制度及聘用合同，对本单位员工遵守科研诚信要求及责任追究作出明确规定或约定。</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科研机构、高等学校要通过单位章程或制定学术委员会章程，对学术委员会科研诚信工作任务、职责权限作出明确规定，并在工作经费、办事机构、专职人员等方面提供必要保障。学术委员会要认真履行科研诚信建设职责，切实发挥审议、评定、受理、调查、监督、咨询等作用，对违背科研诚信要求的行为，发现一起，查处一起。学术委员会要组织开展或委托基层学术组织、第三方机构对本单位科研人员的重要学术论文等科研成果进行全覆盖核查，核查工作应以3－5年为周期持续开展。我能说我还比较喜欢洗碗吗</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科技计划（专项、基金等）项目管理专业机构要严格按照科研诚信要求，加强立项评审、项目管理、验收评估等科技计划全过程和项目承担单位、评审专家等科技计划各类主体的科研诚信管理，对违背科研诚信要求的行为要严肃查处。</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从事科技评估、科技咨询、科技成果转化、科技企业孵化和科研经费审计等的科技中介服务机构要严格遵守行业规范，强化诚信管理，自觉接受监督。</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六）学会、协会、研究会等社会团体要发挥自律自净功能。学会、协会、研究会等社会团体要主动发挥作用，在各自领域积极开展科研活动行为规范制定、诚信教育引导、诚信案件调查认定、科研诚信理论研究等工作，实现自我规范、自我管理、自我净化。</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七）从事科研活动和参与科技管理服务的各类人员要坚守底线、严格自律。科研人员要恪守科学道德准则，遵守科研活动规范，践行科研诚信要求，不得抄袭、剽窃他人科研成果或者伪造、篡改研究数据、研究结论；不得购买、代写、代投论文，虚构同行评议专家及评议意见；不得违反论文署名规范，擅自标注或虚假标注获得科技计划（专项、基金等）等资助；不得弄虚作假，骗取科技计划（专项、基金等）项目、科研经费以及奖励、荣誉等；不得有其他违背科研诚信要求的行为。</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项目（课题）负责人、研究生导师等要充分发挥言传身教作用，加强对项目（课题）成员、学生的科研诚信管理，对重要论文等科研成果的署名、研究数据真实性、实验可重复性等进行诚信审核和学术把关。院士等杰出高级专家要在科研诚信建设中发挥示范带动作用，做遵守科研道德的模范和表率。</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评审专家、咨询专家、评估人员、经费审计人员等要忠于职守，严格遵守科研诚信要求和职业道德，按照有关规定、程序和办法，实事求是，独立、客观、公正开展工作，为科技管理决策提供负责任、高质量的咨询评审意见。科技管理人员要正确履行管理、指导、监督职责，全面落实科研诚信要求。</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w:t>
      </w:r>
      <w:r>
        <w:rPr>
          <w:rFonts w:hint="eastAsia" w:ascii="仿宋" w:hAnsi="仿宋" w:eastAsia="仿宋" w:cs="仿宋"/>
          <w:b/>
          <w:bCs/>
          <w:sz w:val="30"/>
          <w:szCs w:val="30"/>
          <w:lang w:val="en-US" w:eastAsia="zh-CN"/>
        </w:rPr>
        <w:t>　三、加强科研活动全流程诚信管理</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八）加强科技计划全过程的科研诚信管理。科技计划管理部门要修改完善各级各类科技计划项目管理制度，将科研诚信建设要求落实到项目指南、立项评审、过程管理、结题验收和监督评估等科技计划管理全过程。要在各类科研合同（任务书、协议等）中约定科研诚信义务和违约责任追究条款，加强科研诚信合同管理。完善科技计划监督检查机制，加强对相关责任主体科研诚信履责情况的经常性检查。</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九）全面实施科研诚信承诺制。相关行业主管部门、项目管理专业机构等要在科技计划项目、创新基地、院士增选、科技奖励、重大人才工程等工作中实施科研诚信承诺制度，要求从事推荐（提名）、申报、评审、评估等工作的相关人员签署科研诚信承诺书，明确承诺事项和违背承诺的处理要求。</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十）强化科研诚信审核。科技计划管理部门、项目管理专业机构要对科技计划项目申请人开展科研诚信审核，将具备良好的科研诚信状况作为参与各类科技计划的必备条件。对严重违背科研诚信要求的责任者，实行“一票否决”。相关行业主管部门要将科研诚信审核作为院士增选、科技奖励、职称评定、学位授予等工作的必经程序。</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十一）建立健全学术论文等科研成果管理制度。科技计划管理部门、项目管理专业机构要加强对科技计划成果质量、效益、影响的评估。从事科学研究活动的企业、事业单位、社会组织等应加强科研成果管理，建立学术论文发表诚信承诺制度、科研过程可追溯制度、科研成果检查和报告制度等成果管理制度。学术论文等科研成果存在违背科研诚信要求情形的，应对相应责任人严肃处理并要求其采取撤回论文等措施，消除不良影响。</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十二）着力深化科研评价制度改革。推进项目评审、人才评价、机构评估改革，建立以科技创新质量、贡献、绩效为导向的分类评价制度，将科研诚信状况作为各类评价的重要指标，提倡严谨治学，反对急功近利。坚持分类评价，突出品德、能力、业绩导向，注重标志性成果质量、贡献、影响，推行代表作评价制度，不把论文、专利、荣誉性头衔、承担项目、获奖等情况作为限制性条件，防止简单量化、重数量轻质量、“一刀切”等倾向。尊重科学研究规律，合理设定评价周期，建立重大科学研究长周期考核机制。开展临床医学研究人员评价改革试点，建立设置合理、评价科学、管理规范、运转协调、服务全面的临床医学研究人员考核评价体系。</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w:t>
      </w:r>
      <w:r>
        <w:rPr>
          <w:rFonts w:hint="eastAsia" w:ascii="仿宋" w:hAnsi="仿宋" w:eastAsia="仿宋" w:cs="仿宋"/>
          <w:b/>
          <w:bCs/>
          <w:sz w:val="30"/>
          <w:szCs w:val="30"/>
          <w:lang w:val="en-US" w:eastAsia="zh-CN"/>
        </w:rPr>
        <w:t>四、进一步推进科研诚信制度化建设</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十三）完善科研诚信管理制度。科技部、中国社科院要会同相关单位加强科研诚信制度建设，完善教育宣传、诚信案件调查处理、信息采集、分类评价等管理制度。从事科学研究的企业、事业单位、社会组织等应建立健全本单位教育预防、科研活动记录、科研档案保存等各项制度，明晰责任主体，完善内部监督约束机制。</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十四）完善违背科研诚信要求行为的调查处理规则。科技部、中国社科院要会同教育部、国家卫生健康委、中国科学院、中国科协等部门和单位依法依规研究制定统一的调查处理规则，对举报受理、调查程序、职责分工、处理尺度、申诉、实名举报人及被举报人保护等作出明确规定。从事科学研究的企业、事业单位、社会组织等应制定本单位的调查处理办法，明确调查程序、处理规则、处理措施等具体要求。</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十五）建立健全学术期刊管理和预警制度。新闻出版等部门要完善期刊管理制度，采取有效措施，加强高水平学术期刊建设，强化学术水平和社会效益优先要求，提升我国学术期刊影响力，提高学术期刊国际话语权。学术期刊应充分发挥在科研诚信建设中的作用，切实提高审稿质量，加强对学术论文的审核把关。</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科技部要建立学术期刊预警机制，支持相关机构发布国内和国际学术期刊预警名单，并实行动态跟踪、及时调整。将罔顾学术质量、管理混乱、商业利益至上，造成恶劣影响的学术期刊，列入黑名单。论文作者所在单位应加强对本单位科研人员发表论文的管理，对在列入预警名单的学术期刊上发表论文的科研人员，要及时警示提醒；对在列入黑名单的学术期刊上发表的论文，在各类评审评价中不予认可，不得报销论文发表的相关费用。</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r>
        <w:rPr>
          <w:rFonts w:hint="eastAsia" w:ascii="仿宋" w:hAnsi="仿宋" w:eastAsia="仿宋" w:cs="仿宋"/>
          <w:b/>
          <w:bCs/>
          <w:sz w:val="30"/>
          <w:szCs w:val="30"/>
          <w:lang w:val="en-US" w:eastAsia="zh-CN"/>
        </w:rPr>
        <w:t>五、切实加强科研诚信的教育和宣传</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十六）加强科研诚信教育。从事科学研究的企业、事业单位、社会组织应将科研诚信工作纳入日常管理，加强对科研人员、教师、青年学生等的科研诚信教育，在入学入职、职称晋升、参与科技计划项目等重要节点必须开展科研诚信教育。对在科研诚信方面存在倾向性、苗头性问题的人员，所在单位应当及时开展科研诚信诫勉谈话，加强教育。</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科技计划管理部门、项目管理专业机构以及项目承担单位，应当结合科技计划组织实施的特点，对承担或参与科技计划项目的科研人员有效开展科研诚信教育。</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十七）充分发挥学会、协会、研究会等社会团体的教育培训作用。学会、协会、研究会等社会团体要主动加强科研诚信教育培训工作，帮助科研人员熟悉和掌握科研诚信具体要求，引导科研人员自觉抵制弄虚作假、欺诈剽窃等行为，开展负责任的科学研究。</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十八）加强科研诚信宣传。创新手段，拓宽渠道，充分利用广播电视、报刊杂志等传统媒体及微博、微信、手机客户端等新媒体，加强科研诚信宣传教育。大力宣传科研诚信典范榜样，发挥典型人物示范作用。及时曝光违背科研诚信要求的典型案例，开展警示教育。</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w:t>
      </w:r>
      <w:r>
        <w:rPr>
          <w:rFonts w:hint="eastAsia" w:ascii="仿宋" w:hAnsi="仿宋" w:eastAsia="仿宋" w:cs="仿宋"/>
          <w:b/>
          <w:bCs/>
          <w:sz w:val="30"/>
          <w:szCs w:val="30"/>
          <w:lang w:val="en-US" w:eastAsia="zh-CN"/>
        </w:rPr>
        <w:t>六、严肃查处严重违背科研诚信要求的行为</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十九）切实履行调查处理责任。自然科学论文造假监管由科技部负责，哲学社会科学论文造假监管由中国社科院负责。科技部、中国社科院要明确相关机构负责科研诚信工作，做好受理举报、核查事实、日常监管等工作，建立跨部门联合调查机制，组织开展对科研诚信重大案件联合调查。违背科研诚信要求行为人所在单位是调查处理第一责任主体，应当明确本单位科研诚信机构和监察审计机构等调查处理职责分工，积极主动、公正公平开展调查处理。相关行业主管部门应按照职责权限和隶属关系，加强指导和及时督促，坚持学术、行政两条线，注重发挥学会、协会、研究会等社会团体作用。对从事学术论文买卖、代写代投以及伪造、虚构、篡改研究数据等违法违规活动的中介服务机构，市场监督管理、公安等部门应主动开展调查，严肃惩处。保障相关责任主体申诉权等合法权利，事实认定和处理决定应履行对当事人的告知义务，依法依规及时公布处理结果。科研人员应当积极配合调查，及时提供完整有效的科学研究记录，对拒不配合调查、隐匿销毁研究记录的，要从重处理。对捏造事实、诬告陷害的，要依据有关规定严肃处理；对举报不实、给被举报单位和个人造成严重影响的，要及时澄清、消除影响。</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二十）严厉打击严重违背科研诚信要求的行为。坚持零容忍，保持对严重违背科研诚信要求行为严厉打击的高压态势，严肃责任追究。建立终身追究制度，依法依规对严重违背科研诚信要求行为实行终身追究，一经发现，随时调查处理。积极开展对严重违背科研诚信要求行为的刑事规制理论研究，推动立法、司法部门适时出台相应刑事制裁措施。</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相关行业主管部门或严重违背科研诚信要求责任人所在单位要区分不同情况，对责任人给予科研诚信诫勉谈话；取消项目立项资格，撤销已获资助项目或终止项目合同，追回科研项目经费；撤销获得的奖励、荣誉称号，追回奖金；依法开除学籍，撤销学位、教师资格，收回医师执业证书等；一定期限直至终身取消晋升职务职称、申报科技计划项目、担任评审评估专家、被提名为院士候选人等资格；依法依规解除劳动合同、聘用合同；终身禁止在政府举办的学校、医院、科研机构等从事教学、科研工作等处罚，以及记入科研诚信严重失信行为数据库或列入观察名单等其他处理。严重违背科研诚信要求责任人属于公职人员的，依法依规给予处分；属于党员的，依纪依规给予党纪处分。涉嫌存在诈骗、贪污科研经费等违法犯罪行为的，依法移交监察、司法机关处理。</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对包庇、纵容甚至骗取各类财政资助项目或奖励的单位，有关主管部门要给予约谈主要负责人、停拨或核减经费、记入科研诚信严重失信行为数据库、移送司法机关等处理。</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二十一）开展联合惩戒。加强科研诚信信息跨部门跨区域共享共用，依法依规对严重违背科研诚信要求责任人采取联合惩戒措施。推动各级各类科技计划统一处理规则，对相关处理结果互认。将科研诚信状况与学籍管理、学历学位授予、科研项目立项、专业技术职务评聘、岗位聘用、评选表彰、院士增选、人才基地评审等挂钩。推动在行政许可、公共采购、评先创优、金融支持、资质等级评定、纳税信用评价等工作中将科研诚信状况作为重要参考。</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w:t>
      </w:r>
      <w:r>
        <w:rPr>
          <w:rFonts w:hint="eastAsia" w:ascii="仿宋" w:hAnsi="仿宋" w:eastAsia="仿宋" w:cs="仿宋"/>
          <w:b/>
          <w:bCs/>
          <w:sz w:val="30"/>
          <w:szCs w:val="30"/>
          <w:lang w:val="en-US" w:eastAsia="zh-CN"/>
        </w:rPr>
        <w:t>　七、加快推进科研诚信信息化建设</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二十二）建立完善科研诚信信息系统。科技部会同中国社科院建立完善覆盖全国的自然科学和哲学社会科学科研诚信信息系统，对科研人员、相关机构、组织等的科研诚信状况进行记录。研究拟订科学合理、适用不同类型科研活动和对象特点的科研诚信评价指标、方法模型，明确评价方式、周期、程序等内容。重点对参与科技计划（项目）组织管理或实施、科技统计等科技活动的项目承担人员、咨询评审专家，以及项目管理专业机构、项目承担单位、中介服务机构等相关责任主体开展诚信评价。</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二十三）规范科研诚信信息管理。建立健全科研诚信信息采集、记录、评价、应用等管理制度，明确实施主体、程序、要求。根据不同责任主体的特点，制定面向不同类型科技活动的科研诚信信息目录，明确信息类别和管理流程，规范信息采集的范围、内容、方式和信息应用等。</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（二十四）加强科研诚信信息共享应用。逐步推动科研诚信信息系统与全国信用信息共享平台、地方科研诚信信息系统互联互通，分阶段分权限实现信息共享，为实现跨部门跨地区联合惩戒提供支撑。</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w:t>
      </w:r>
      <w:r>
        <w:rPr>
          <w:rFonts w:hint="eastAsia" w:ascii="仿宋" w:hAnsi="仿宋" w:eastAsia="仿宋" w:cs="仿宋"/>
          <w:b/>
          <w:bCs/>
          <w:sz w:val="30"/>
          <w:szCs w:val="30"/>
          <w:lang w:val="en-US" w:eastAsia="zh-CN"/>
        </w:rPr>
        <w:t>八、保障措施</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二十五）加强党对科研诚信建设工作的领导。各级党委（党组）要高度重视科研诚信建设，切实加强领导，明确任务，细化分工，扎实推进。有关部门、地方应整合现有科研保障措施，建立科研诚信建设目标责任制，明确任务分工，细化目标责任，明确完成时间。科技部要建立科研诚信建设情况督查和通报制度，对工作取得明显成效的地方、部门和机构进行表彰；对措施不得力、工作不落实的，予以通报批评，督促整改。</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二十六）发挥社会监督和舆论引导作用。充分发挥社会公众、新闻媒体等对科研诚信建设的监督作用。畅通举报渠道，鼓励对违背科研诚信要求的行为进行负责任实名举报。新闻媒体要加强对科研诚信正面引导。对社会舆论广泛关注的科研诚信事件，当事人所在单位和行业主管部门要及时采取措施调查处理，及时公布调查处理结果。</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二十七）加强监测评估。开展科研诚信建设情况动态监测和第三方评估，监测和评估结果作为改进完善相关工作的重要基础以及科研事业单位绩效评价、企业享受政府资助等的重要依据。对重大科研诚信事件及时开展跟踪监测和分析。定期发布中国科研诚信状况报告。</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（二十八）积极开展国际交流合作。积极开展与相关国家、国际组织等的交流合作，加强对科技发展带来的科研诚信建设新情况新问题研究，共同完善国际科研规范，有效应对跨国跨地区科研诚信案件。</w:t>
      </w:r>
    </w:p>
    <w:p>
      <w:pPr>
        <w:keepNext w:val="0"/>
        <w:keepLines w:val="0"/>
        <w:pageBreakBefore w:val="0"/>
        <w:widowControl/>
        <w:kinsoku/>
        <w:wordWrap/>
        <w:overflowPunct/>
        <w:topLinePunct w:val="0"/>
        <w:autoSpaceDE/>
        <w:autoSpaceDN/>
        <w:bidi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br w:type="page"/>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p>
    <w:p>
      <w:pPr>
        <w:keepNext w:val="0"/>
        <w:keepLines w:val="0"/>
        <w:pageBreakBefore w:val="0"/>
        <w:widowControl/>
        <w:kinsoku/>
        <w:wordWrap/>
        <w:overflowPunct/>
        <w:topLinePunct w:val="0"/>
        <w:autoSpaceDE/>
        <w:autoSpaceDN/>
        <w:bidi w:val="0"/>
        <w:spacing w:line="324" w:lineRule="auto"/>
        <w:jc w:val="center"/>
        <w:textAlignment w:val="auto"/>
        <w:rPr>
          <w:rFonts w:hint="eastAsia" w:ascii="仿宋" w:hAnsi="仿宋" w:eastAsia="仿宋" w:cs="仿宋"/>
          <w:b/>
          <w:bCs/>
          <w:color w:val="000000"/>
          <w:kern w:val="0"/>
          <w:sz w:val="44"/>
          <w:szCs w:val="44"/>
          <w:lang w:val="en-US" w:eastAsia="zh-CN"/>
        </w:rPr>
      </w:pPr>
    </w:p>
    <w:p>
      <w:pPr>
        <w:keepNext w:val="0"/>
        <w:keepLines w:val="0"/>
        <w:pageBreakBefore w:val="0"/>
        <w:widowControl/>
        <w:kinsoku/>
        <w:wordWrap/>
        <w:overflowPunct/>
        <w:topLinePunct w:val="0"/>
        <w:autoSpaceDE/>
        <w:autoSpaceDN/>
        <w:bidi w:val="0"/>
        <w:spacing w:line="324" w:lineRule="auto"/>
        <w:jc w:val="center"/>
        <w:textAlignment w:val="auto"/>
        <w:rPr>
          <w:rFonts w:hint="eastAsia" w:ascii="仿宋" w:hAnsi="仿宋" w:eastAsia="仿宋" w:cs="仿宋"/>
          <w:b/>
          <w:bCs/>
          <w:color w:val="000000"/>
          <w:kern w:val="0"/>
          <w:sz w:val="44"/>
          <w:szCs w:val="44"/>
          <w:lang w:val="en-US" w:eastAsia="zh-CN"/>
        </w:rPr>
      </w:pPr>
      <w:r>
        <w:rPr>
          <w:rFonts w:hint="eastAsia" w:ascii="仿宋" w:hAnsi="仿宋" w:eastAsia="仿宋" w:cs="仿宋"/>
          <w:b/>
          <w:bCs/>
          <w:color w:val="000000"/>
          <w:kern w:val="0"/>
          <w:sz w:val="44"/>
          <w:szCs w:val="44"/>
          <w:lang w:val="en-US" w:eastAsia="zh-CN"/>
        </w:rPr>
        <w:t>　　科研诚信案件调查处理规则（试行）</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第一章　总　则</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第一条　为规范科研诚信案件调查处理工作，根据《中华人民共和国科学技术进步法》《中华人民共和国高等教育法》《关于进一步加强科研诚信建设的若干意见》等规定，制定本规则。</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第二条　本规则所称的科研诚信案件，是指根据举报或其他相关线索，对涉嫌违背科研诚信要求的行为开展调查并作出处理的案件。</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前款所称违背科研诚信要求的行为（以下简称科研失信行为），是指在科学研究及相关活动中发生的违反科学研究行为准则与规范的行为，包括：</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（一）抄袭、剽窃、侵占他人研究成果或项目申请书；</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（二）编造研究过程，伪造、篡改研究数据、图表、结论、检测报告或用户使用报告；</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（三）买卖、代写论文或项目申请书，虚构同行评议专家及评议意见；</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（四）以故意提供虚假信息等弄虚作假的方式或采取贿赂、利益交换等不正当手段获得科研活动审批，获取科技计划项目（专项、基金等）、科研经费、奖励、荣誉、职务职称等；</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（五）违反科研伦理规范；</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（六）违反奖励、专利等研究成果署名及论文发表规范；</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（七）其他科研失信行为。</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第三条　任何单位和个人不得阻挠、干扰科研诚信案件的调查处理，不得推诿包庇。</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第四条　科研诚信案件被调查人和证人等应积极配合调查，如实说明问题，提供相关证据，不得隐匿、销毁证据材料。</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　第二章　职责分工　</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第五条　科技部和社科院分别负责统筹自然科学和哲学社会科学领域科研诚信案件的调查处理工作。应加强对科研诚信案件调查处理工作的指导和监督，对引起社会普遍关注，或涉及多个部门（单位）的重大科研诚信案件，可组织开展联合调查，或协调不同部门（单位）分别开展调查。</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主管部门负责指导和监督本系统科研诚信案件调查处理工作，建立健全重大科研诚信案件信息报送机制，并可对本系统重大科研诚信案件独立组织开展调查。</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第六条　科研诚信案件被调查人是自然人的，由其被调查时所在单位负责调查。调查涉及被调查人在其他曾任职或求学单位实施的科研失信行为的，所涉单位应积极配合开展调查处理并将调查处理情况及时送被调查人所在单位。</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被调查人担任单位主要负责人或被调查人是法人单位的，由其上级主管部门负责调查。没有上级主管部门的，由其所在地的省级科技行政管理部门或哲学社会科学科研诚信建设责任单位负责组织调查。</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第七条　财政资金资助的科研项目、基金等的申请、评审、实施、结题等活动中的科研失信行为，由项目、基金管理部门（单位）负责组织调查处理。项目申报推荐单位、项目承担单位、项目参与单位等应按照项目、基金管理部门（单位）的要求，主动开展并积极配合调查，依据职责权限对违规责任人作出处理。</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第八条　科技奖励、科技人才申报中的科研失信行为，由科技奖励、科技人才管理部门（单位）负责组织调查，并分别依据管理职责权限作出相应处理。科技奖励、科技人才推荐（提名）单位和申报单位应积极配合并主动开展调查处理。</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第九条　论文发表中的科研失信行为，由第一通讯作者或第一作者的第一署名单位负责牵头调查处理，论文其他作者所在单位应积极配合做好对本单位作者的调查处理并及时将调查处理情况报送牵头单位。学位论文涉嫌科研失信行为的，学位授予单位负责调查处理。</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发表论文的期刊编辑部或出版社有义务配合开展调查，应当主动对论文内容是否违背科研诚信要求开展调查，并应及时将相关线索和调查结论、处理决定等告知作者所在单位。</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第十条　负有科研诚信案件调查处理职责的相关单位，应明确本单位承担调查处理职责的机构，负责科研诚信案件的登记、受理、调查、处理、复查等。</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　第</w:t>
      </w:r>
      <w:r>
        <w:rPr>
          <w:rFonts w:hint="eastAsia" w:ascii="仿宋" w:hAnsi="仿宋" w:eastAsia="仿宋" w:cs="仿宋"/>
          <w:b/>
          <w:bCs/>
          <w:sz w:val="30"/>
          <w:szCs w:val="30"/>
          <w:lang w:val="en-US" w:eastAsia="zh-CN"/>
        </w:rPr>
        <w:t>三章　调　查　</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第一节　举报和受理　</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bookmarkStart w:id="0" w:name="_GoBack"/>
      <w:bookmarkEnd w:id="0"/>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第十一条　科研诚信案件举报可通过下列途径进行：</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（一）向被举报人所在单位举报；</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（二）向被举报人单位的上级主管部门或相关管理部门举报；</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（三）向科研项目、科技奖励、科技人才计划等的管理部门（单位）、监督主管部门举报；</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（四）向发表论文的期刊编辑部或出版机构举报；</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（五）其他方式。</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第十二条　科研诚信案件的举报应同时满足下列条件：</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（一）有明确的举报对象；</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（二）有明确的违规事实；</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（三）有客观、明确的证据材料或查证线索。</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鼓励实名举报，不得恶意举报、诬陷举报。</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第十三条　下列举报，不予受理：</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（一）举报内容不属于科研失信行为的；</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（二）没有明确的证据和可查线索的；</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（三）对同一对象重复举报且无新的证据、线索的；</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（四）已经做出生效处理决定且无新的证据、线索的。</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第十四条　接到举报的单位应在15个工作日内进行初核。初核应由2名工作人员进行。</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初核符合受理条件的，应予以受理。其中，属于本单位职责范围的，由本单位调查；不属于本单位职责范围的，可转送相关责任单位或告知举报人向相关责任单位举报。</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举报受理情况应在完成初核后5个工作日内通知实名举报人，不予受理的应说明情况。举报人可以对不予受理提出异议并说明理由，符合受理条件的，应当受理；异议不成立的，不予受理。</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第十五条　下列科研诚信案件线索，符合受理条件的，有关单位应主动受理，主管部门应加强督查。</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（一）上级机关或有关部门移送的线索；</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（二）在日常科研管理活动中或科技计划、科技奖励、科技人才管理等工作中发现的问题和线索；</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（三）媒体披露的科研失信行为线索。</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第二节　调查　</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第十六条　调查应制订调查方案，明确调查内容、人员、方式、进度安排、保障措施等，经单位相关负责人批准后实施。</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第十七条　调查应包括行政调查和学术评议。行政调查由单位组织对案件的事实情况进行调查，包括对相关原始数据、协议、发票等证明材料和研究过程、获利情况等进行核对验证。学术评议由单位委托本单位学术（学位、职称）委员会或根据需要组成专家组，对案件涉及的学术问题进行评议。专家组应不少于5人，根据需要由案件涉及领域的同行科技专家、管理专家、科研伦理专家等组成。</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第十八条　调查需要与被调查人、证人等谈话的，参与谈话的调查人员不得少于2人，谈话内容应书面记录，并经谈话人和谈话对象签字确认，在履行告知程序后可录音、录像。</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第十九条　调查人员可按规定和程序调阅、摘抄、复印、封存相关资料、设备。调阅、封存的相关资料、设备应书面记录，并由调查人员和资料、设备管理人签字确认。</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第二十条　调查中应当听取被调查人的陈述和申辩，对有关事实、理由和证据进行核实。可根据需要要求举报人补充提供材料，必要时经举报人同意可组织举报人与被调查人当面质证。严禁以威胁、引诱、欺骗以及其他非法手段收集证据。</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第二十一条　调查中发现被调查人的行为可能影响公众健康与安全或导致其他严重后果的，调查人员应立即报告，或按程序移送有关部门处理。</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第二十二条　调查中发现关键信息不充分，或暂不具备调查条件的，或被调查人在调查期间死亡的，可经单位负责人批准中止或终止调查。条件具备时，应及时启动已中止的调查，中止的时间不计入调查时限。对死亡的被调查人中止或终止调查不影响对案件涉及的其他被调查人的调查。</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第二十三条　调查结束应形成调查报告。调查报告应包括举报内容的说明、调查过程、查实的基本情况、违规事实认定与依据、调查结论、有关人员的责任、被调查人的确认情况以及处理意见或建议等。调查报告须由全体调查人员签字。</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如需补充调查，应确定调查方向和主要问题，由原调查人员进行，并根据补充调查情况重新形成调查报告。</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第二十四条　科研诚信案件应自决定受理之日起6个月内完成调查。</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特别重大复杂的案件，在前款规定期限内仍不能完成调查的，经单位主要负责人批准后可延长调查期限，延长时间最长不得超过一年。上级机关和有关部门移交的案件，调查延期情况应向移交机关或部门报备。</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　第四章　处　理　</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第二十五条　被调查人科研失信行为的事实、性质、情节等最终认定后，由调查单位按职责对被调查人作出处理决定，或向有关单位或部门提出处理建议，并制作处理决定书或处理建议书。</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第二十六条　处理决定书或处理建议书应载明以下内容：</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（一）责任人的基本情况（包括身份证件号码、社会信用代码等）；</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（二）违规事实情况；</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（三）处理决定和依据；</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（四）救济途径和期限；</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（五）其他应载明的内容。</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做出处理决定的单位负责向被调查人送达书面处理决定书，并告知实名举报人。</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第二十七条　作出处理决定前，应书面告知被处理人拟作出处理决定的事实、理由及依据，并告知其依法享有陈述与申辩的权利。被调查人没有进行陈述或申辩的，视为放弃陈述与申辩的权利。被调查人作出陈述或申辩的，应充分听取其意见。</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第二十八条　处理包括以下措施：</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（一）科研诚信诫勉谈话；</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（二）一定范围内或公开通报批评；</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（三）暂停财政资助科研项目和科研活动，限期整改；</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（四）终止或撤销财政资助的相关科研项目，按原渠道收回已拨付的资助经费、结余经费，撤销利用科研失信行为获得的相关学术奖励、荣誉称号、职务职称等，并收回奖金；</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（五）一定期限直至永久取消申请或申报科技计划项目（专项、基金等）、科技奖励、科技人才称号和专业技术职务晋升等资格；</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（六）取消已获得的院士等高层次专家称号，学会、协会、研究会等学术团体以及学术、学位委员会等学术工作机构的委员或成员资格；</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（七）一定期限直至永久取消作为提名或推荐人、被提名或推荐人、评审专家等资格；</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（八）一定期限减招、暂停招收研究生直至取消研究生导师资格；</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（九）暂缓授予学位、不授予学位或撤销学位；</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（十）其它处理。</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上述处理措施可合并使用。科研失信行为责任人是党员或公职人员的，还应根据《中国共产党纪律处分条例》等规定，给予责任人党纪和政务处分。责任人是事业单位工作人员的，应按照干部人事管理权限，根据《事业单位工作人员处分暂行规定》给予处分。涉嫌违法犯罪的，应移送有关国家机关依法处理。</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第二十九条　有关机构或单位有组织实施科研失信行为的，或在调查处理中推诿塞责、隐瞒包庇、打击报复举报人的，主管部门应撤销该机构或单位因此获得的相关利益、荣誉，给予单位警告、重点监管、通报批评、暂停拨付或追回资助经费、核减间接费用、取消一定期限内申请和承担项目资格等处理，并按照有关规定追究其主要负责人、直接负责人的责任。</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第三十条　被调查人有下列情形之一的，认定为情节较轻，可从轻或减轻处理：</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（一）有证据显示属于过失行为且未造成重大影响的；</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（二）过错程度较轻且能积极配合调查的；</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（三）在调查处理前主动纠正错误，挽回损失或有效阻止危害结果发生的；</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（四）在调查中主动承认错误，并公开承诺严格遵守科研诚信要求、不再实施科研失信行为的。</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第三十一条　被调查人有下列情形之一的，认定为情节较重或严重，应从重或加重处理：</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（一）伪造、销毁、藏匿证据的；</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（二）阻止他人提供证据，或干扰、妨碍调查核实的；</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（三）打击、报复举报人的；</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（四）存在利益输送或利益交换的；</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（五）有组织地实施科研失信行为的；</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（六）多次实施科研失信行为或同时存在多种科研失信行为的；</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（七）态度恶劣，证据确凿、事实清楚而拒不承认错误的；</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（八）其他情形。</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有前款情形且造成严重后果或恶劣影响的属情节特别严重，应加重处理。</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第三十二条　对科研失信行为情节轻重的判定应考虑以下因素：</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（一）行为偏离科学界公认行为准则的程度；</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（二）是否有故意造假、欺骗或销毁、藏匿证据行为，或者存在阻止他人提供证据，干扰、妨碍调查，或打击、报复举报人的行为；</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（三）行为造成社会不良影响的程度；</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（四）行为是首次发生还是屡次发生；</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（五）行为人对调查处理的态度；</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（六）其他需要考虑的因素。</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第三十三条　经调查认定存在科研失信行为的，应视情节轻重给予以下处理：</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（一）情节较轻的，警告、科研诚信诫勉谈话或暂停财政资助科研项目和科研活动，限期整改，暂缓授予学位；</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（二）情节较重的，取消3年以内承担财政资金支持项目资格及本规则规定的其他资格，减招、暂停招收研究生，不授予学位或撤销学位；</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（三）情节严重的，所在单位依法依规给予降低岗位等级或者撤职处理，取消3～5年承担财政资金支持项目资格及本规则规定的其他资格；</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（四）情节特别严重的，所在单位依法依规给予取消5年以上直至永久取消其晋升职务职称、申报财政资金支持项目等资格及本规则规定的其他资格，并向社会公布。</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存在本规则第二条（一）（二）（三）（四）情形之一的，处理不应低于前款（二）规定的尺度。</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第三十四条　被给予本规则第三十三条（二）（三）（四）规定处理的责任人正在申报财政资金资助项目或被推荐为相关候选人、被提名人、被推荐人等的，终止其申报资格或被提名、推荐资格。</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利用科研失信行为获得的资助项目、科研经费以及科技人才称号、科技奖励、荣誉、职务职称、学历学位等的，撤销获得的资助项目和人才、奖励、荣誉等称号及职务职称、学历学位，追回项目经费、奖金。</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第三十五条　根据本规则规定给予被调查人一定期限取消相关资格处理和取消已获得的相关称号、资格处理的，均应对责任人在单位内部或系统通报批评，并记入科研诚信严重失信行为数据库，按照国家有关规定纳入信用信息系统，并提供相关部门和地方依法依规对有关责任主体实施失信联合惩戒。</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根据前款规定记入科研诚信严重失信行为数据库的，应在处理决定书中载明。</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第三十六条　根据本规则给予被调查人一定期限取消相关资格处理和取消已获得的相关称号、资格处理的，处理决定由省级及以下地方相关单位作出的，决定作出单位应在决定生效后1个月内将处理决定书和调查报告报送所在地省级科技行政管理部门或哲学社会科学科研诚信建设责任单位和上级主管部门。省级科技行政管理部门应在收到后10个工作日内通过科研诚信信息系统提交至科技部。</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处理决定由国务院部门及其所属单位作出的，由该部门在处理决定生效后1个月内将处理决定书和调查报告提交至科技部。</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第三十七条　被调查人科研失信行为涉及科技计划（专项、基金等）、科技奖励、科技人才等的，调查处理单位应将调查处理决定或处理建议书同时报送科技计划（专项、基金等）、科技奖励和科技人才管理部门（单位）。科技计划（专项、基金等）、科技奖励、科技人才管理部门（单位）在接到调查报告和处理决定书或处理建议书后，应依据经查实的科研失信行为，在职责范围内对被调查人同步做出处理，并制作处理决定书，送达被处理人及其所在单位。</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第三十八条　对经调查未发现存在科研失信行为的，调查单位应及时以公开等适当方式澄清。</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对举报人捏造事实，恶意举报的，举报人所在单位应依据相关规定对举报人严肃处理。</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第三十九条　处理决定生效后，被处理人如果通过全国性媒体公开作出严格遵守科研诚信要求、不再实施科研失信行为承诺，或对国家和社会做出重大贡献的，做出处理决定的单位可根据被处理人申请对其减轻处理。</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　第五章　申诉复查　</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第四十条　当事人对处理决定不服的，可在收到处理决定书之日起15日内，按照处理决定书载明的救济途径向做出调查处理决定的单位或部门书面提出复查申请，写明理由并提供相关证据或线索。</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调查处理单位（部门）应在收到复查申请之日起15个工作日内作出是否受理决定。决定受理的，另行组织调查组或委托第三方机构，按照本规则的调查程序开展调查，作出复查报告，向被举报人反馈复查决定。</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第四十一条　当事人对复查结果不服的，可向调查处理单位的上级主管部门或科研诚信管理部门提出书面申诉，申诉必须明确理由并提供充分证据。</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相关单位或部门应在收到申诉之日起15个工作日内作出是否受理决定。仅以对调查处理结果和复查结果不服为由，不能说明其他理由并提供充分证据，或以同一事实和理由提出申诉的，不予受理。决定受理的，应再次组织复查，复查结果为最终结果。</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第四十二条　复查应制作复查决定书，复查决定书应针对当事人提出的理由一一给予明确回复。复查原则上应自受理之日起90个工作日内完成。</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jc w:val="center"/>
        <w:textAlignment w:val="auto"/>
        <w:rPr>
          <w:rFonts w:hint="eastAsia" w:ascii="仿宋" w:hAnsi="仿宋" w:eastAsia="仿宋" w:cs="仿宋"/>
          <w:b/>
          <w:bCs/>
          <w:sz w:val="30"/>
          <w:szCs w:val="30"/>
          <w:lang w:val="en-US" w:eastAsia="zh-CN"/>
        </w:rPr>
      </w:pPr>
      <w:r>
        <w:rPr>
          <w:rFonts w:hint="eastAsia" w:ascii="仿宋" w:hAnsi="仿宋" w:eastAsia="仿宋" w:cs="仿宋"/>
          <w:sz w:val="30"/>
          <w:szCs w:val="30"/>
          <w:lang w:val="en-US" w:eastAsia="zh-CN"/>
        </w:rPr>
        <w:t>　</w:t>
      </w:r>
      <w:r>
        <w:rPr>
          <w:rFonts w:hint="eastAsia" w:ascii="仿宋" w:hAnsi="仿宋" w:eastAsia="仿宋" w:cs="仿宋"/>
          <w:b/>
          <w:bCs/>
          <w:sz w:val="30"/>
          <w:szCs w:val="30"/>
          <w:lang w:val="en-US" w:eastAsia="zh-CN"/>
        </w:rPr>
        <w:t>第六章　保障与监督　</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第四十三条　参与调查处理工作的人员应遵守工作纪律，签署保密协议，不得私自留存、隐匿、摘抄、复制或泄露问题线索和涉案资料，未经允许不得透露或公开调查处理工作情况。</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委托第三方机构开展调查、测试、评估或评价时，应履行保密程序。</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第四十四条　调查处理应严格执行回避制度。参与科研诚信案件调查处理工作的专家和调查人员应签署回避声明。被调查人或举报人近亲属、本案证人、利害关系人、有研究合作或师生关系或其他可能影响公正调查处理情形的，不得参与调查处理工作，应当主动申请回避。被调查人、举报人以及其他有关人员有权要求其回避。</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第四十五条　调查处理应保护举报人、被举报人、证人等的合法权益，不得泄露相关信息，不得将举报材料转给被举报人或被举报单位等利益涉及方。对于调查处理过程中索贿受贿、违反保密和回避原则、泄露信息的，依法依规严肃处理。</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第四十六条　高等学校、科研机构、医疗卫生机构、企业、社会组织等单位应建立健全调查处理工作相关的配套制度，细化受理举报、科研失信行为认定标准、调查处理程序和操作规程等，明确单位科研诚信负责人和内部机构职责分工，加强工作经费保障和对相关人员的培训指导，抓早抓小，并发挥聘用合同（劳动合同）、科研诚信承诺书和研究数据管理政策等在保障调查程序正当性方面的作用。</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第四十七条　主管部门应加强对本系统科研诚信案件调查处理的指导和监督。</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第四十八条　科技部和社科院对自然科学和哲学社会科学领域重大科研诚信案件应加强信息通报与公开。</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科研诚信建设联席会议各成员单位和各地方应加强科研诚信案件调查处理的协调配合、结果互认和信息共享等工作。</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jc w:val="center"/>
        <w:textAlignment w:val="auto"/>
        <w:rPr>
          <w:rFonts w:hint="eastAsia" w:ascii="仿宋" w:hAnsi="仿宋" w:eastAsia="仿宋" w:cs="仿宋"/>
          <w:b/>
          <w:bCs/>
          <w:sz w:val="30"/>
          <w:szCs w:val="30"/>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　第七章　附　则　</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jc w:val="center"/>
        <w:textAlignment w:val="auto"/>
        <w:rPr>
          <w:rFonts w:hint="eastAsia" w:ascii="仿宋" w:hAnsi="仿宋" w:eastAsia="仿宋" w:cs="仿宋"/>
          <w:b/>
          <w:bCs/>
          <w:sz w:val="30"/>
          <w:szCs w:val="30"/>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第四十九条　从轻处理，是指在本规则规定的科研失信行为应受到的处理幅度以内，给予较轻的处理。</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从重处理，是指在本规则规定的科研失信行为应受到的处理幅度以内，给予较重的处理。</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减轻处理，是指在本规则规定的科研失信行为应受到的处理幅度以外，减轻一档给予处理。</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加重处理，是指在本规则规定的科研失信行为应受到的处理幅度以外，加重一档给予处理。</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第五十条　各有关部门和单位应依据本规则结合实际情况制定具体细则。</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第五十一条　科研诚信案件涉事人员或单位属于军队管理的，由军队按照其有关规定进行调查处理。</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相关主管部门已制定本行业、本领域、本系统科研诚信案件调查处理规则且处理尺度不低于本规则的，可按照已有规则开展调查处理。</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sectPr>
          <w:pgSz w:w="11850" w:h="16783"/>
          <w:pgMar w:top="1440" w:right="1236" w:bottom="1440" w:left="1800" w:header="851" w:footer="992" w:gutter="0"/>
          <w:cols w:space="425" w:num="1"/>
          <w:docGrid w:type="lines" w:linePitch="312" w:charSpace="0"/>
        </w:sectPr>
      </w:pPr>
      <w:r>
        <w:rPr>
          <w:rFonts w:hint="eastAsia" w:ascii="仿宋" w:hAnsi="仿宋" w:eastAsia="仿宋" w:cs="仿宋"/>
          <w:sz w:val="30"/>
          <w:szCs w:val="30"/>
          <w:lang w:val="en-US" w:eastAsia="zh-CN"/>
        </w:rPr>
        <w:t>　　第五十二条　本规则自发布之日起实施，由科技部和社科院负责解释。</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textAlignment w:val="auto"/>
        <w:rPr>
          <w:rFonts w:hint="eastAsia" w:ascii="仿宋" w:hAnsi="仿宋" w:eastAsia="仿宋" w:cs="仿宋"/>
          <w:sz w:val="30"/>
          <w:szCs w:val="30"/>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color w:val="000000"/>
          <w:kern w:val="0"/>
          <w:sz w:val="44"/>
          <w:szCs w:val="44"/>
          <w:lang w:val="en-US" w:eastAsia="zh-CN"/>
        </w:rPr>
        <w:t>科学技术活动违规行为处理暂行规定</w:t>
      </w:r>
      <w:r>
        <w:rPr>
          <w:rFonts w:hint="eastAsia" w:ascii="仿宋" w:hAnsi="仿宋" w:eastAsia="仿宋" w:cs="仿宋"/>
          <w:b/>
          <w:bCs/>
          <w:sz w:val="30"/>
          <w:szCs w:val="30"/>
          <w:lang w:val="en-US" w:eastAsia="zh-CN"/>
        </w:rPr>
        <w:br w:type="textWrapping"/>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第一章  总 则</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第一条 为规范科学技术活动违规行为处理，营造风清气正的良好科研氛围，根据《中华人民共和国科学技术进步法》等法律法规，制定本规定。</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第二条 对下列单位和人员在开展有关科学技术活动过程中出现的违规行为的处理，适用本规定。</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（一）受托管理机构及其工作人员，即受科学技术行政部门委托开展相关科学技术活动管理工作的机构及其工作人员；</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（二）科学技术活动实施单位，即具体开展科学技术活动的科学技术研究开发机构、高等学校、企业及其他组织；</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（三）科学技术人员，即直接从事科学技术活动的人员和为科学技术活动提供管理、服务的人员；</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（四）科学技术活动咨询评审专家，即为科学技术活动提供咨询、评审、评估、评价等意见的专业人员；</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（五）第三方科学技术服务机构及其工作人员，即为科学技术活动提供审计、咨询、绩效评估评价、经纪、知识产权代理、检验检测、出版等服务的第三方机构及其工作人员。</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第三条 科学技术部加强对科学技术活动违规行为处理工作的统筹、协调和督促指导。</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各级科学技术行政部门根据职责和权限对科学技术活动实施中发生的违规行为进行处理。</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第四条 科学技术活动违规行为的处理，应区分主观过错、性质、情节和危害程度，做到程序正当、事实清楚、证据确凿、依据准确、处理恰当。</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第二章  违规行为</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第五条 受托管理机构的违规行为包括以下情形：</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（一）采取弄虚作假等不正当手段获得管理资格；</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（二）内部管理混乱，影响受托管理工作正常开展；</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（三）重大事项未及时报告；</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（四）存在管理过失，造成负面影响或财政资金损失；</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（五）设租寻租、徇私舞弊、滥用职权、私分受托管理的科研资金；</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（六）隐瞒、包庇科学技术活动中相关单位或人员的违法违规行为；</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（七）不配合监督检查或评估评价工作，不整改、虚假整改或整改未达到要求；</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（八）违反任务委托协议等合同约定的主要义务；</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（九）违反国家科学技术活动保密相关规定；</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（十）法律、行政法规、部门规章或规范性文件规定的其他相关违规行为。</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第六条 受托管理机构工作人员的违规行为包括以下情形：</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（一）管理失职，造成负面影响或财政资金损失；</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（二）设租寻租、徇私舞弊等利用组织科学技术活动之便谋取不正当利益；</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（三）承担或参加所管理的科技计划（专项、基金等）项目；</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（四）参与所管理的科学技术活动中有关论文、著作、专利等科学技术成果的署名及相关科技奖励、人才评选等；</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（五）未经批准在相关科学技术活动实施单位兼职；</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（六）干预咨询评审或向咨询评审专家施加倾向性影响；</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（七）泄露科学技术活动管理过程中需保密的专家名单、专家意见、评审结论和立项安排等相关信息；</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（八）违反回避制度要求，隐瞒利益冲突；</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（九）虚报、冒领、挪用、套取所管理的科研资金；</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（十）违反国家科学技术活动保密相关规定；</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（十一）法律、行政法规、部门规章或规范性文件规定的其他相关违规行为。</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第七条 科学技术活动实施单位的违规行为包括以下情形：</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（一）在科学技术活动的申报、评审、实施、验收、监督检查和评估评价等活动中提供虚假材料，组织“打招呼”“走关系”等请托行为；</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（二）管理失职，造成负面影响或财政资金损失；</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（三）无正当理由不履行科学技术活动管理合同约定的主要义务；</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（四）隐瞒、迁就、包庇、纵容或参与本单位人员的违法违规活动；</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（五）未经批准，违规转包、分包科研任务；</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（六）截留、挤占、挪用、套取、转移、私分财政科研资金；</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（七）不配合监督检查或评估评价工作，不整改、虚假整改或整改未达到要求；</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（八）不按规定上缴应收回的财政科研结余资金；</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（九）未按规定进行科技伦理审查并监督执行；</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（十）开展危害国家安全、损害社会公共利益、危害人体健康的科学技术活动；</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（十一）违反国家科学技术活动保密相关规定；</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（十二）法律、行政法规、部门规章或规范性文件规定的其他相关违规行为。</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第八条 科学技术人员的违规行为包括以下情形：</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（一）在科学技术活动的申报、评审、实施、验收、监督检查和评估评价等活动中提供虚假材料，实施“打招呼”“走关系”等请托行为；</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（二）故意夸大研究基础、学术价值或科技成果的技术价值、社会经济效益，隐瞒技术风险，造成负面影响或财政资金损失；</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（三）人才计划入选者、重大科研项目负责人在聘期内或项目执行期内擅自变更工作单位，造成负面影响或财政资金损失；</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（四）故意拖延或拒不履行科学技术活动管理合同约定的主要义务；</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（五）随意降低目标任务和约定要求，以项目实施周期外或不相关成果充抵交差；</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（六）抄袭、剽窃、侵占、篡改他人科学技术成果，编造科学技术成果，侵犯他人知识产权等；</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（七）虚报、冒领、挪用、套取财政科研资金；</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（八）不配合监督检查或评估评价工作，不整改、虚假整改或整改未达到要求；</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（九）违反科技伦理规范；</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（十）开展危害国家安全、损害社会公共利益、危害人体健康的科学技术活动；</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（十一）违反国家科学技术活动保密相关规定；</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（十二）法律、行政法规、部门规章或规范性文件规定的其他相关违规行为。</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第九条 科学技术活动咨询评审专家的违规行为包括以下情形：</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（一）采取弄虚作假等不正当手段获取咨询、评审、评估、评价、监督检查资格；</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（二）违反回避制度要求；</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（三）接受“打招呼”“走关系”等请托；</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（四）引导、游说其他专家或工作人员，影响咨询、评审、评估、评价、监督检查过程和结果；</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（五）索取、收受利益相关方财物或其他不正当利益；</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（六）出具明显不当的咨询、评审、评估、评价、监督检查意见；</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（七）泄漏咨询评审过程中需保密的申请人、专家名单、专家意见、评审结论等相关信息；</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（八）抄袭、剽窃咨询评审对象的科学技术成果；</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（九）违反国家科学技术活动保密相关规定；</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（十）法律、行政法规、部门规章或规范性文件规定的其他相关违规行为。</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第十条 第三方科学技术服务机构及其工作人员的违规行为包括以下情形：</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（一）采取弄虚作假等不正当手段获取科学技术活动相关业务；</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（二）从事学术论文买卖、代写代投以及伪造、虚构、篡改研究数据等；</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（三）违反回避制度要求；</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（四）擅自委托他方代替提供科学技术活动相关服务；</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（五）出具虚假或失实结论；</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（六）索取、收受利益相关方财物或其他不正当利益；</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（七）泄漏需保密的相关信息或材料等；</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（八）违反国家科学技术活动保密相关规定；</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（九）法律、行政法规、部门规章或规范性文件规定的其他相关违规行为。</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第三章  处理措施</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第十一条 对科学技术活动违规行为，视违规主体和行为性质，可单独或合并采取以下处理措施：</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（一）警告；</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（二）责令限期整改；</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（三）约谈；</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（四）一定范围内或公开通报批评；</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（五）终止、撤销有关财政性资金支持的科学技术活动；</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（六）追回结余资金，追回已拨财政资金以及违规所得；</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（七）撤销奖励或荣誉称号，追回奖金；</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（八）取消一定期限内财政性资金支持的科学技术活动管理资格；</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（九）禁止在一定期限内承担或参与财政性资金支持的科学技术活动；</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（十）记入科研诚信严重失信行为数据库。</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第十二条 违规行为涉嫌违反党纪政纪、违法犯罪的，移交有关机关处理。</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第十三条 对于第三方科学技术服务机构及人员违规的，可视情况将相关问题及线索移交具有处罚或处理权限的主管部门或行业协会处理。</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第十四条 受托管理机构、科学技术活动实施单位有组织地开展科学技术活动违规行为的，或存在重大管理过失的，按本规定第十一条第（八）项追究主要负责人、直接负责人的责任，具体期限与被处理单位的受限年限保持一致。</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第十五条 有证据表明违规行为已经造成恶劣影响或财政资金严重损失的，应直接或提请具有相应职责和权限的行政机关责令采取有效措施，防止影响或损失扩大，中止相关科学技术活动，暂停拨付相应财政资金，同时暂停接受相关责任主体申请新的财政性资金支持的科学技术活动。</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第十六条 采取本规定第十一条第（九）项处理措施的，违规行为未涉及科学技术活动核心关键任务、约束性目标或指标，但造成较大负面影响或财政资金损失，对违规单位取消2年以内（含2年）相关资格，对违规个人取消3年以内（含3年）相关资格。</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上述违规行为涉及科学技术活动的核心关键任务、约束性目标或指标，并导致相关科学技术活动偏离约定目标，或造成严重负面影响或财政资金损失，对违规单位取消2至5年相关资格，对违规个人取消3至5年相关资格。</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上述违规行为涉及科学技术活动的核心关键任务、约束性目标或指标，并导致相关科学技术活动停滞、严重偏离约定目标，或造成特别严重负面影响或财政资金损失，对违规单位和个人取消5年以上直至永久相关资格。</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第十七条 有以下情形之一的，可以给予从轻处理：</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（一）主动反映问题线索，并经查属实；</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（二）主动承认错误并积极配合调查和整改；</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（三）主动退回因违规行为所获各种利益；</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（四）主动挽回损失浪费或有效阻止危害结果发生；</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（五）通过全国性媒体公开作出严格遵守科学技术活动相关国家法律及管理规定、不再实施违规行为的承诺；</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（六）其他可以给予从轻处理情形。</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第十八条 有以下情形之一的，应当给予从重处理：</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（一）伪造、销毁、藏匿证据；</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（二）阻止他人提供证据，或干扰、妨碍调查核实；</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（三）打击、报复举报人；</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（四）有组织地实施违规行为；</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（五）多次违规或同时存在多种违规行为；</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（六）其他应当给予从重处理情形。</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第十九条 科学技术活动违规行为涉及多个主体的，应甄别不同主体的责任，并视其违规行为在负面影响或财政资金损失发生过程和结果中所起作用等因素分别给予相应处理。</w:t>
      </w:r>
    </w:p>
    <w:p>
      <w:pPr>
        <w:keepNext w:val="0"/>
        <w:keepLines w:val="0"/>
        <w:pageBreakBefore w:val="0"/>
        <w:widowControl/>
        <w:kinsoku/>
        <w:wordWrap/>
        <w:overflowPunct/>
        <w:topLinePunct w:val="0"/>
        <w:autoSpaceDE/>
        <w:autoSpaceDN/>
        <w:bidi w:val="0"/>
        <w:adjustRightInd w:val="0"/>
        <w:snapToGrid w:val="0"/>
        <w:spacing w:line="324" w:lineRule="auto"/>
        <w:ind w:firstLine="0" w:firstLineChars="0"/>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第四章  处理程序</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第二十条 科学技术活动违规行为认定后，视事实、性质、情节，按照本规定第十一条的处理措施作出相应处理决定，并制作处理决定书。</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第二十一条 作出处理决定前，应告知被处理单位或人员拟作出处理决定的事实、理由及依据，并告知其享有陈述与申辩的权利及其行使的方式和期限。被处理单位或人员逾期未提出陈述或申辩的，视为放弃陈述与申辩的权利；作出陈述或申辩的，应充分听取其意见。</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第二十二条 处理决定书应载明以下内容：</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（一）被处理主体的基本情况；</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（二）违规行为情况及事实根据；</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（三）处理依据和处理决定；</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（四）救济途径和期限；</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（五）作出处理决定的单位名称和时间；</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（六）法律、行政法规、部门规章或规范性文件规定的其他相关事项。</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第二十三条 处理决定书应送达被处理单位或人员，抄送被处理人员所在单位或被处理单位的上级主管部门，并可视情通知被处理人员或单位所属相关行业协会。</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处理决定书可采取直接送达、委托送达、邮寄送达等方式；被送达人下落不明的，可公告送达。涉及保密内容的，按照保密相关规定送达。</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对于影响范围广、社会关注度高的违规行为的处理决定，除涉密内容外，应向社会公开，发挥警示教育作用。</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第二十四条 被处理单位或人员对处理决定不服的，可自收到处理决定书之日起15个工作日内，按照处理决定书载明的救济途径向作出处理决定的相关部门或单位提出复查申请，写明理由并提供相关证据或线索。</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处理主体应自收到复查申请后15个工作日内作出是否受理的决定。决定受理的，应当另行组织对处理决定所认定的事实和相关依据进行复查。</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复查应制作复查决定书，复查原则上应自受理之日起90个工作日内完成并送达复查申请人。复查期间，不停止原处理决定的执行。</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第二十五条 被处理单位或人员也可以不经复查，直接依法申请复议或提起诉讼。</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第二十六条 采取本规定第十一条第（九）项处理措施的，取消资格期限自处理决定下达之日起计算，处理决定作出前已执行本规定第十五条采取暂停活动的，暂停活动期限可折抵处理期限。</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第二十七条 科学技术活动违规行为涉及多个部门的，可组织开展联合调查，按职责和权限分别予以处理。</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第二十八条 科学技术活动违规行为处理超出科学技术行政部门职责和权限范围内的，应将问题及线索移交相关部门、机构，并可以适当方式向相关部门、机构提出意见建议。</w:t>
      </w:r>
    </w:p>
    <w:p>
      <w:pPr>
        <w:keepNext w:val="0"/>
        <w:keepLines w:val="0"/>
        <w:pageBreakBefore w:val="0"/>
        <w:widowControl/>
        <w:kinsoku/>
        <w:wordWrap/>
        <w:overflowPunct/>
        <w:topLinePunct w:val="0"/>
        <w:autoSpaceDE/>
        <w:autoSpaceDN/>
        <w:bidi w:val="0"/>
        <w:adjustRightInd w:val="0"/>
        <w:snapToGrid w:val="0"/>
        <w:spacing w:before="313" w:beforeLines="100" w:line="324" w:lineRule="auto"/>
        <w:ind w:firstLine="0" w:firstLineChars="0"/>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第五章  附 则</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第二十九条 科学技术行政部门委托受托管理机构管理的科学技术活动中，项目承担单位和人员出现的情节轻微、未造成明显负面影响或财政资金损失的违规行为，由受托管理机构依据有关科学技术活动管理合同、管理办法等处理。</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第三十条 各级科学技术行政部门已在职责和权限范围内制定科学技术活动违规行为处理规定且处理尺度不低于本规定的，可按照已有规定进行处理。</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第三十一条 科学技术活动违规行为处理属其他部门、机构职责和权限的，由有权处理的部门、机构依据法律、行政法规及其他有关规定处理。</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科学技术活动违规行为涉事单位或人员属军队管理的，由军队按照其有关规定进行处理。</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第三十二条 法律、行政法规对科学技术活动违规行为及相应处理另有规定的，从其规定。</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科学技术部部门规章或规范性文件相关内容与本规定不一致的，适用本规定。</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第三十三条 本规定自2020年9月1日起施行。</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第三十四条 本规定由科学技术部负责解释。</w:t>
      </w:r>
    </w:p>
    <w:p>
      <w:pPr>
        <w:keepNext w:val="0"/>
        <w:keepLines w:val="0"/>
        <w:pageBreakBefore w:val="0"/>
        <w:widowControl/>
        <w:kinsoku/>
        <w:wordWrap/>
        <w:overflowPunct/>
        <w:topLinePunct w:val="0"/>
        <w:autoSpaceDE/>
        <w:autoSpaceDN/>
        <w:bidi w:val="0"/>
        <w:spacing w:line="324" w:lineRule="auto"/>
        <w:jc w:val="center"/>
        <w:textAlignment w:val="auto"/>
        <w:rPr>
          <w:rFonts w:hint="eastAsia" w:ascii="仿宋" w:hAnsi="仿宋" w:eastAsia="仿宋" w:cs="仿宋"/>
          <w:sz w:val="30"/>
          <w:szCs w:val="30"/>
          <w:lang w:val="en-US" w:eastAsia="zh-CN"/>
        </w:rPr>
        <w:sectPr>
          <w:pgSz w:w="11850" w:h="16783"/>
          <w:pgMar w:top="1440" w:right="1800" w:bottom="1440" w:left="1800" w:header="851" w:footer="992" w:gutter="0"/>
          <w:cols w:space="425" w:num="1"/>
          <w:docGrid w:type="lines" w:linePitch="312" w:charSpace="0"/>
        </w:sectPr>
      </w:pPr>
      <w:r>
        <w:rPr>
          <w:rFonts w:hint="eastAsia" w:ascii="仿宋" w:hAnsi="仿宋" w:eastAsia="仿宋" w:cs="仿宋"/>
          <w:sz w:val="30"/>
          <w:szCs w:val="30"/>
          <w:lang w:val="en-US" w:eastAsia="zh-CN"/>
        </w:rPr>
        <w:br w:type="page"/>
      </w:r>
    </w:p>
    <w:p>
      <w:pPr>
        <w:keepNext w:val="0"/>
        <w:keepLines w:val="0"/>
        <w:pageBreakBefore w:val="0"/>
        <w:widowControl/>
        <w:kinsoku/>
        <w:wordWrap/>
        <w:overflowPunct/>
        <w:topLinePunct w:val="0"/>
        <w:autoSpaceDE/>
        <w:autoSpaceDN/>
        <w:bidi w:val="0"/>
        <w:spacing w:line="324" w:lineRule="auto"/>
        <w:jc w:val="center"/>
        <w:textAlignment w:val="auto"/>
        <w:rPr>
          <w:rFonts w:hint="eastAsia" w:ascii="仿宋" w:hAnsi="仿宋" w:eastAsia="仿宋" w:cs="仿宋"/>
          <w:b/>
          <w:bCs/>
          <w:color w:val="000000"/>
          <w:kern w:val="0"/>
          <w:sz w:val="44"/>
          <w:szCs w:val="44"/>
          <w:lang w:val="en-US" w:eastAsia="zh-CN"/>
        </w:rPr>
      </w:pPr>
      <w:r>
        <w:rPr>
          <w:rFonts w:hint="eastAsia" w:ascii="仿宋" w:hAnsi="仿宋" w:eastAsia="仿宋" w:cs="仿宋"/>
          <w:b/>
          <w:bCs/>
          <w:color w:val="000000"/>
          <w:kern w:val="0"/>
          <w:sz w:val="44"/>
          <w:szCs w:val="44"/>
          <w:lang w:val="en-US" w:eastAsia="zh-CN"/>
        </w:rPr>
        <w:t>福建江夏学院学术规范管理办法</w:t>
      </w:r>
    </w:p>
    <w:p>
      <w:pPr>
        <w:keepNext w:val="0"/>
        <w:keepLines w:val="0"/>
        <w:pageBreakBefore w:val="0"/>
        <w:widowControl/>
        <w:kinsoku/>
        <w:wordWrap/>
        <w:overflowPunct/>
        <w:topLinePunct w:val="0"/>
        <w:autoSpaceDE/>
        <w:autoSpaceDN/>
        <w:bidi w:val="0"/>
        <w:spacing w:line="324" w:lineRule="auto"/>
        <w:jc w:val="center"/>
        <w:textAlignment w:val="auto"/>
        <w:rPr>
          <w:rFonts w:hint="eastAsia" w:ascii="仿宋" w:hAnsi="仿宋" w:eastAsia="仿宋" w:cs="仿宋"/>
          <w:b/>
          <w:bCs/>
          <w:color w:val="000000"/>
          <w:kern w:val="0"/>
          <w:sz w:val="30"/>
          <w:szCs w:val="30"/>
        </w:rPr>
      </w:pPr>
    </w:p>
    <w:p>
      <w:pPr>
        <w:keepNext w:val="0"/>
        <w:keepLines w:val="0"/>
        <w:pageBreakBefore w:val="0"/>
        <w:widowControl/>
        <w:kinsoku/>
        <w:wordWrap/>
        <w:overflowPunct/>
        <w:topLinePunct w:val="0"/>
        <w:autoSpaceDE/>
        <w:autoSpaceDN/>
        <w:bidi w:val="0"/>
        <w:spacing w:line="324" w:lineRule="auto"/>
        <w:jc w:val="center"/>
        <w:textAlignment w:val="auto"/>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第一章  总  则</w:t>
      </w:r>
    </w:p>
    <w:p>
      <w:pPr>
        <w:keepNext w:val="0"/>
        <w:keepLines w:val="0"/>
        <w:pageBreakBefore w:val="0"/>
        <w:widowControl/>
        <w:kinsoku/>
        <w:wordWrap/>
        <w:overflowPunct/>
        <w:topLinePunct w:val="0"/>
        <w:autoSpaceDE/>
        <w:autoSpaceDN/>
        <w:bidi w:val="0"/>
        <w:spacing w:line="324" w:lineRule="auto"/>
        <w:ind w:firstLine="602" w:firstLineChars="200"/>
        <w:textAlignment w:val="auto"/>
        <w:rPr>
          <w:rFonts w:hint="eastAsia" w:ascii="仿宋" w:hAnsi="仿宋" w:eastAsia="仿宋" w:cs="仿宋"/>
          <w:color w:val="000000"/>
          <w:kern w:val="0"/>
          <w:sz w:val="30"/>
          <w:szCs w:val="30"/>
        </w:rPr>
      </w:pPr>
      <w:r>
        <w:rPr>
          <w:rFonts w:hint="eastAsia" w:ascii="仿宋" w:hAnsi="仿宋" w:eastAsia="仿宋" w:cs="仿宋"/>
          <w:b/>
          <w:color w:val="000000"/>
          <w:kern w:val="0"/>
          <w:sz w:val="30"/>
          <w:szCs w:val="30"/>
        </w:rPr>
        <w:t>第一条</w:t>
      </w:r>
      <w:r>
        <w:rPr>
          <w:rFonts w:hint="eastAsia" w:ascii="仿宋" w:hAnsi="仿宋" w:eastAsia="仿宋" w:cs="仿宋"/>
          <w:color w:val="000000"/>
          <w:kern w:val="0"/>
          <w:sz w:val="30"/>
          <w:szCs w:val="30"/>
        </w:rPr>
        <w:t xml:space="preserve">  为维护学术道德，规范学术行为，鼓励学术创新，建立和完善科学的学术评价机制，进一步发展和繁荣学校教学和科研事业，根据国家有关法律、法规，特制定本办法。 </w:t>
      </w:r>
    </w:p>
    <w:p>
      <w:pPr>
        <w:keepNext w:val="0"/>
        <w:keepLines w:val="0"/>
        <w:pageBreakBefore w:val="0"/>
        <w:widowControl/>
        <w:kinsoku/>
        <w:wordWrap/>
        <w:overflowPunct/>
        <w:topLinePunct w:val="0"/>
        <w:autoSpaceDE/>
        <w:autoSpaceDN/>
        <w:bidi w:val="0"/>
        <w:spacing w:line="324" w:lineRule="auto"/>
        <w:ind w:firstLine="602" w:firstLineChars="200"/>
        <w:textAlignment w:val="auto"/>
        <w:rPr>
          <w:rFonts w:hint="eastAsia" w:ascii="仿宋" w:hAnsi="仿宋" w:eastAsia="仿宋" w:cs="仿宋"/>
          <w:color w:val="000000"/>
          <w:kern w:val="0"/>
          <w:sz w:val="30"/>
          <w:szCs w:val="30"/>
        </w:rPr>
      </w:pPr>
      <w:r>
        <w:rPr>
          <w:rFonts w:hint="eastAsia" w:ascii="仿宋" w:hAnsi="仿宋" w:eastAsia="仿宋" w:cs="仿宋"/>
          <w:b/>
          <w:color w:val="000000"/>
          <w:kern w:val="0"/>
          <w:sz w:val="30"/>
          <w:szCs w:val="30"/>
        </w:rPr>
        <w:t>第二条</w:t>
      </w:r>
      <w:r>
        <w:rPr>
          <w:rFonts w:hint="eastAsia" w:ascii="仿宋" w:hAnsi="仿宋" w:eastAsia="仿宋" w:cs="仿宋"/>
          <w:color w:val="000000"/>
          <w:kern w:val="0"/>
          <w:sz w:val="30"/>
          <w:szCs w:val="30"/>
        </w:rPr>
        <w:t xml:space="preserve">  学校所有从事教学、科研和其它相关工作的人员应共同遵守本办法。</w:t>
      </w:r>
    </w:p>
    <w:p>
      <w:pPr>
        <w:keepNext w:val="0"/>
        <w:keepLines w:val="0"/>
        <w:pageBreakBefore w:val="0"/>
        <w:widowControl/>
        <w:kinsoku/>
        <w:wordWrap/>
        <w:overflowPunct/>
        <w:topLinePunct w:val="0"/>
        <w:autoSpaceDE/>
        <w:autoSpaceDN/>
        <w:bidi w:val="0"/>
        <w:spacing w:line="324" w:lineRule="auto"/>
        <w:ind w:firstLine="600" w:firstLineChars="200"/>
        <w:textAlignment w:val="auto"/>
        <w:rPr>
          <w:rFonts w:hint="eastAsia" w:ascii="仿宋" w:hAnsi="仿宋" w:eastAsia="仿宋" w:cs="仿宋"/>
          <w:color w:val="000000"/>
          <w:kern w:val="0"/>
          <w:sz w:val="30"/>
          <w:szCs w:val="30"/>
        </w:rPr>
      </w:pPr>
    </w:p>
    <w:p>
      <w:pPr>
        <w:keepNext w:val="0"/>
        <w:keepLines w:val="0"/>
        <w:pageBreakBefore w:val="0"/>
        <w:widowControl/>
        <w:kinsoku/>
        <w:wordWrap/>
        <w:overflowPunct/>
        <w:topLinePunct w:val="0"/>
        <w:autoSpaceDE/>
        <w:autoSpaceDN/>
        <w:bidi w:val="0"/>
        <w:spacing w:line="324" w:lineRule="auto"/>
        <w:jc w:val="center"/>
        <w:textAlignment w:val="auto"/>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第二章  基本学术规范</w:t>
      </w:r>
    </w:p>
    <w:p>
      <w:pPr>
        <w:keepNext w:val="0"/>
        <w:keepLines w:val="0"/>
        <w:pageBreakBefore w:val="0"/>
        <w:widowControl/>
        <w:kinsoku/>
        <w:wordWrap/>
        <w:overflowPunct/>
        <w:topLinePunct w:val="0"/>
        <w:autoSpaceDE/>
        <w:autoSpaceDN/>
        <w:bidi w:val="0"/>
        <w:spacing w:line="324" w:lineRule="auto"/>
        <w:ind w:firstLine="602" w:firstLineChars="200"/>
        <w:textAlignment w:val="auto"/>
        <w:rPr>
          <w:rFonts w:hint="eastAsia" w:ascii="仿宋" w:hAnsi="仿宋" w:eastAsia="仿宋" w:cs="仿宋"/>
          <w:color w:val="000000"/>
          <w:kern w:val="0"/>
          <w:sz w:val="30"/>
          <w:szCs w:val="30"/>
        </w:rPr>
      </w:pPr>
      <w:r>
        <w:rPr>
          <w:rFonts w:hint="eastAsia" w:ascii="仿宋" w:hAnsi="仿宋" w:eastAsia="仿宋" w:cs="仿宋"/>
          <w:b/>
          <w:color w:val="000000"/>
          <w:kern w:val="0"/>
          <w:sz w:val="30"/>
          <w:szCs w:val="30"/>
        </w:rPr>
        <w:t>第三条</w:t>
      </w:r>
      <w:r>
        <w:rPr>
          <w:rFonts w:hint="eastAsia" w:ascii="仿宋" w:hAnsi="仿宋" w:eastAsia="仿宋" w:cs="仿宋"/>
          <w:color w:val="000000"/>
          <w:kern w:val="0"/>
          <w:sz w:val="30"/>
          <w:szCs w:val="30"/>
        </w:rPr>
        <w:t xml:space="preserve">  在学术研究中应自觉遵守国家法律、法规、社会公德和学术规范。</w:t>
      </w:r>
    </w:p>
    <w:p>
      <w:pPr>
        <w:keepNext w:val="0"/>
        <w:keepLines w:val="0"/>
        <w:pageBreakBefore w:val="0"/>
        <w:widowControl/>
        <w:kinsoku/>
        <w:wordWrap/>
        <w:overflowPunct/>
        <w:topLinePunct w:val="0"/>
        <w:autoSpaceDE/>
        <w:autoSpaceDN/>
        <w:bidi w:val="0"/>
        <w:spacing w:line="324" w:lineRule="auto"/>
        <w:ind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一）在学术活动中，应严格遵守《中华人民共和国宪法》、《中华人民共和国民法通则》、《中华人民共和国著作权法》、《中华人民共和国专利法》、《中华人民共和国计算机软件保护条例》等有关法律、法规以及教育部《高等学校哲学社会科学研究学术规范（试行）》。</w:t>
      </w:r>
    </w:p>
    <w:p>
      <w:pPr>
        <w:keepNext w:val="0"/>
        <w:keepLines w:val="0"/>
        <w:pageBreakBefore w:val="0"/>
        <w:widowControl/>
        <w:kinsoku/>
        <w:wordWrap/>
        <w:overflowPunct/>
        <w:topLinePunct w:val="0"/>
        <w:autoSpaceDE/>
        <w:autoSpaceDN/>
        <w:bidi w:val="0"/>
        <w:spacing w:line="324" w:lineRule="auto"/>
        <w:ind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（二）在作品中引用他人的成果，必须注明出处；所引用的部分不能构成引用人作品的主要部分或实质部分。从他人作品转引第三人成果，应注明转引出处。</w:t>
      </w:r>
    </w:p>
    <w:p>
      <w:pPr>
        <w:keepNext w:val="0"/>
        <w:keepLines w:val="0"/>
        <w:pageBreakBefore w:val="0"/>
        <w:widowControl/>
        <w:kinsoku/>
        <w:wordWrap/>
        <w:overflowPunct/>
        <w:topLinePunct w:val="0"/>
        <w:autoSpaceDE/>
        <w:autoSpaceDN/>
        <w:bidi w:val="0"/>
        <w:spacing w:line="324" w:lineRule="auto"/>
        <w:ind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三）合作作品应按照当事人对科学研究成果所作贡献大小，并根据本人自愿原则依次顺序署名，或遵从学科署名惯例或作者共同的约定。任何合作作品在发表前要经过所有署名人审阅，所有署名人均应对作品承担相应责任，作品主持人应对作品负主要责任。</w:t>
      </w:r>
    </w:p>
    <w:p>
      <w:pPr>
        <w:keepNext w:val="0"/>
        <w:keepLines w:val="0"/>
        <w:pageBreakBefore w:val="0"/>
        <w:widowControl/>
        <w:kinsoku/>
        <w:wordWrap/>
        <w:overflowPunct/>
        <w:topLinePunct w:val="0"/>
        <w:autoSpaceDE/>
        <w:autoSpaceDN/>
        <w:bidi w:val="0"/>
        <w:spacing w:line="324" w:lineRule="auto"/>
        <w:ind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（四）在对自己或他人的作品进行介绍、评价时，应遵循客观、公正、准确的原则。</w:t>
      </w:r>
    </w:p>
    <w:p>
      <w:pPr>
        <w:keepNext w:val="0"/>
        <w:keepLines w:val="0"/>
        <w:pageBreakBefore w:val="0"/>
        <w:widowControl/>
        <w:kinsoku/>
        <w:wordWrap/>
        <w:overflowPunct/>
        <w:topLinePunct w:val="0"/>
        <w:autoSpaceDE/>
        <w:autoSpaceDN/>
        <w:bidi w:val="0"/>
        <w:spacing w:line="324" w:lineRule="auto"/>
        <w:ind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（五）在参与各种推荐、评审、论证、鉴定、答辩和评奖等活动中，要坚持客观公正的评价标准，坚持按章办事，不徇私情，自觉抵制不良社会风气的影响和干扰。</w:t>
      </w:r>
    </w:p>
    <w:p>
      <w:pPr>
        <w:keepNext w:val="0"/>
        <w:keepLines w:val="0"/>
        <w:pageBreakBefore w:val="0"/>
        <w:widowControl/>
        <w:kinsoku/>
        <w:wordWrap/>
        <w:overflowPunct/>
        <w:topLinePunct w:val="0"/>
        <w:autoSpaceDE/>
        <w:autoSpaceDN/>
        <w:bidi w:val="0"/>
        <w:spacing w:line="324" w:lineRule="auto"/>
        <w:ind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（六）对于应该经过学术界严谨论证和鉴定的重大科研成果，须在论证完成后并经项目主管部门批准，方可向新闻媒体公布。</w:t>
      </w:r>
    </w:p>
    <w:p>
      <w:pPr>
        <w:keepNext w:val="0"/>
        <w:keepLines w:val="0"/>
        <w:pageBreakBefore w:val="0"/>
        <w:widowControl/>
        <w:kinsoku/>
        <w:wordWrap/>
        <w:overflowPunct/>
        <w:topLinePunct w:val="0"/>
        <w:autoSpaceDE/>
        <w:autoSpaceDN/>
        <w:bidi w:val="0"/>
        <w:spacing w:line="324" w:lineRule="auto"/>
        <w:ind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（七）其他学术界公认的学术道德规范。</w:t>
      </w:r>
    </w:p>
    <w:p>
      <w:pPr>
        <w:keepNext w:val="0"/>
        <w:keepLines w:val="0"/>
        <w:pageBreakBefore w:val="0"/>
        <w:widowControl/>
        <w:kinsoku/>
        <w:wordWrap/>
        <w:overflowPunct/>
        <w:topLinePunct w:val="0"/>
        <w:autoSpaceDE/>
        <w:autoSpaceDN/>
        <w:bidi w:val="0"/>
        <w:spacing w:line="324" w:lineRule="auto"/>
        <w:ind w:firstLine="602" w:firstLineChars="200"/>
        <w:textAlignment w:val="auto"/>
        <w:rPr>
          <w:rFonts w:hint="eastAsia" w:ascii="仿宋" w:hAnsi="仿宋" w:eastAsia="仿宋" w:cs="仿宋"/>
          <w:color w:val="000000"/>
          <w:kern w:val="0"/>
          <w:sz w:val="30"/>
          <w:szCs w:val="30"/>
        </w:rPr>
      </w:pPr>
      <w:r>
        <w:rPr>
          <w:rFonts w:hint="eastAsia" w:ascii="仿宋" w:hAnsi="仿宋" w:eastAsia="仿宋" w:cs="仿宋"/>
          <w:b/>
          <w:color w:val="000000"/>
          <w:kern w:val="0"/>
          <w:sz w:val="30"/>
          <w:szCs w:val="30"/>
        </w:rPr>
        <w:t>第四条</w:t>
      </w:r>
      <w:r>
        <w:rPr>
          <w:rFonts w:hint="eastAsia" w:ascii="仿宋" w:hAnsi="仿宋" w:eastAsia="仿宋" w:cs="仿宋"/>
          <w:color w:val="000000"/>
          <w:kern w:val="0"/>
          <w:sz w:val="30"/>
          <w:szCs w:val="30"/>
        </w:rPr>
        <w:t xml:space="preserve">  在学术研究中，不得有下列违反学术规范的行为：</w:t>
      </w:r>
    </w:p>
    <w:p>
      <w:pPr>
        <w:keepNext w:val="0"/>
        <w:keepLines w:val="0"/>
        <w:pageBreakBefore w:val="0"/>
        <w:widowControl/>
        <w:kinsoku/>
        <w:wordWrap/>
        <w:overflowPunct/>
        <w:topLinePunct w:val="0"/>
        <w:autoSpaceDE/>
        <w:autoSpaceDN/>
        <w:bidi w:val="0"/>
        <w:spacing w:line="324" w:lineRule="auto"/>
        <w:ind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（一）剽窃：将他人的学术观点、思想和成果冒充为自己所创；擅自使用在同行评议或其它评审中获得的学术信息。</w:t>
      </w:r>
    </w:p>
    <w:p>
      <w:pPr>
        <w:keepNext w:val="0"/>
        <w:keepLines w:val="0"/>
        <w:pageBreakBefore w:val="0"/>
        <w:widowControl/>
        <w:kinsoku/>
        <w:wordWrap/>
        <w:overflowPunct/>
        <w:topLinePunct w:val="0"/>
        <w:autoSpaceDE/>
        <w:autoSpaceDN/>
        <w:bidi w:val="0"/>
        <w:spacing w:line="324" w:lineRule="auto"/>
        <w:ind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（二）抄袭：将他人已发表或未发表的作品，不注明出处，而作为自己的研究成果使用。</w:t>
      </w:r>
    </w:p>
    <w:p>
      <w:pPr>
        <w:keepNext w:val="0"/>
        <w:keepLines w:val="0"/>
        <w:pageBreakBefore w:val="0"/>
        <w:widowControl/>
        <w:kinsoku/>
        <w:wordWrap/>
        <w:overflowPunct/>
        <w:topLinePunct w:val="0"/>
        <w:autoSpaceDE/>
        <w:autoSpaceDN/>
        <w:bidi w:val="0"/>
        <w:spacing w:line="324" w:lineRule="auto"/>
        <w:ind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（三）篡改实验数据：故意选择性地忽略实验结果，甚至伪造数据资料，但不包括诚实性错误，或者在解释或判断数据时的诚实性差异。</w:t>
      </w:r>
    </w:p>
    <w:p>
      <w:pPr>
        <w:keepNext w:val="0"/>
        <w:keepLines w:val="0"/>
        <w:pageBreakBefore w:val="0"/>
        <w:widowControl/>
        <w:kinsoku/>
        <w:wordWrap/>
        <w:overflowPunct/>
        <w:topLinePunct w:val="0"/>
        <w:autoSpaceDE/>
        <w:autoSpaceDN/>
        <w:bidi w:val="0"/>
        <w:spacing w:line="324" w:lineRule="auto"/>
        <w:ind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（四）伪造：在提交有关个人学术情况报告时，不如实报告学术经历、学术成果，伪造专家鉴定、证书及其他学术能力证明材料。</w:t>
      </w:r>
    </w:p>
    <w:p>
      <w:pPr>
        <w:keepNext w:val="0"/>
        <w:keepLines w:val="0"/>
        <w:pageBreakBefore w:val="0"/>
        <w:widowControl/>
        <w:kinsoku/>
        <w:wordWrap/>
        <w:overflowPunct/>
        <w:topLinePunct w:val="0"/>
        <w:autoSpaceDE/>
        <w:autoSpaceDN/>
        <w:bidi w:val="0"/>
        <w:spacing w:line="324" w:lineRule="auto"/>
        <w:ind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（五）不当署名：未参加实际研究或者论著写作，未经原作者同意或违背原作者意愿，而在别人发表的作品中署名，或未经本人同意盗用他人署名。</w:t>
      </w:r>
    </w:p>
    <w:p>
      <w:pPr>
        <w:keepNext w:val="0"/>
        <w:keepLines w:val="0"/>
        <w:pageBreakBefore w:val="0"/>
        <w:widowControl/>
        <w:kinsoku/>
        <w:wordWrap/>
        <w:overflowPunct/>
        <w:topLinePunct w:val="0"/>
        <w:autoSpaceDE/>
        <w:autoSpaceDN/>
        <w:bidi w:val="0"/>
        <w:spacing w:line="324" w:lineRule="auto"/>
        <w:ind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（六）泄密：违反国家有关保密的法律、法规或学校有关保密的规定，将应保密学术事项对外泄露。</w:t>
      </w:r>
    </w:p>
    <w:p>
      <w:pPr>
        <w:keepNext w:val="0"/>
        <w:keepLines w:val="0"/>
        <w:pageBreakBefore w:val="0"/>
        <w:widowControl/>
        <w:kinsoku/>
        <w:wordWrap/>
        <w:overflowPunct/>
        <w:topLinePunct w:val="0"/>
        <w:autoSpaceDE/>
        <w:autoSpaceDN/>
        <w:bidi w:val="0"/>
        <w:spacing w:line="324" w:lineRule="auto"/>
        <w:ind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（七）其他违背学术界公认的学术规范的行为：包括不正当地获取学术荣誉、诬陷他人、故意歪曲他人学术观点、在申报科研项目或申请职称晋升时谎报成果等。 </w:t>
      </w:r>
    </w:p>
    <w:p>
      <w:pPr>
        <w:keepNext w:val="0"/>
        <w:keepLines w:val="0"/>
        <w:pageBreakBefore w:val="0"/>
        <w:widowControl/>
        <w:kinsoku/>
        <w:wordWrap/>
        <w:overflowPunct/>
        <w:topLinePunct w:val="0"/>
        <w:autoSpaceDE/>
        <w:autoSpaceDN/>
        <w:bidi w:val="0"/>
        <w:spacing w:line="324" w:lineRule="auto"/>
        <w:jc w:val="center"/>
        <w:textAlignment w:val="auto"/>
        <w:rPr>
          <w:rFonts w:hint="eastAsia" w:ascii="仿宋" w:hAnsi="仿宋" w:eastAsia="仿宋" w:cs="仿宋"/>
          <w:b/>
          <w:bCs/>
          <w:color w:val="000000"/>
          <w:kern w:val="0"/>
          <w:sz w:val="30"/>
          <w:szCs w:val="30"/>
        </w:rPr>
      </w:pPr>
    </w:p>
    <w:p>
      <w:pPr>
        <w:keepNext w:val="0"/>
        <w:keepLines w:val="0"/>
        <w:pageBreakBefore w:val="0"/>
        <w:widowControl/>
        <w:kinsoku/>
        <w:wordWrap/>
        <w:overflowPunct/>
        <w:topLinePunct w:val="0"/>
        <w:autoSpaceDE/>
        <w:autoSpaceDN/>
        <w:bidi w:val="0"/>
        <w:spacing w:line="324" w:lineRule="auto"/>
        <w:jc w:val="center"/>
        <w:textAlignment w:val="auto"/>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第三章  管理制度</w:t>
      </w:r>
    </w:p>
    <w:p>
      <w:pPr>
        <w:keepNext w:val="0"/>
        <w:keepLines w:val="0"/>
        <w:pageBreakBefore w:val="0"/>
        <w:widowControl/>
        <w:kinsoku/>
        <w:wordWrap/>
        <w:overflowPunct/>
        <w:topLinePunct w:val="0"/>
        <w:autoSpaceDE/>
        <w:autoSpaceDN/>
        <w:bidi w:val="0"/>
        <w:spacing w:line="324" w:lineRule="auto"/>
        <w:ind w:firstLine="602" w:firstLineChars="200"/>
        <w:textAlignment w:val="auto"/>
        <w:rPr>
          <w:rFonts w:hint="eastAsia" w:ascii="仿宋" w:hAnsi="仿宋" w:eastAsia="仿宋" w:cs="仿宋"/>
          <w:color w:val="000000"/>
          <w:kern w:val="0"/>
          <w:sz w:val="30"/>
          <w:szCs w:val="30"/>
        </w:rPr>
      </w:pPr>
      <w:r>
        <w:rPr>
          <w:rFonts w:hint="eastAsia" w:ascii="仿宋" w:hAnsi="仿宋" w:eastAsia="仿宋" w:cs="仿宋"/>
          <w:b/>
          <w:color w:val="000000"/>
          <w:kern w:val="0"/>
          <w:sz w:val="30"/>
          <w:szCs w:val="30"/>
        </w:rPr>
        <w:t>第五条</w:t>
      </w:r>
      <w:r>
        <w:rPr>
          <w:rFonts w:hint="eastAsia" w:ascii="仿宋" w:hAnsi="仿宋" w:eastAsia="仿宋" w:cs="仿宋"/>
          <w:color w:val="000000"/>
          <w:kern w:val="0"/>
          <w:sz w:val="30"/>
          <w:szCs w:val="30"/>
        </w:rPr>
        <w:t xml:space="preserve">  学校在维护良好的学术规范方面应履行的职责：</w:t>
      </w:r>
    </w:p>
    <w:p>
      <w:pPr>
        <w:keepNext w:val="0"/>
        <w:keepLines w:val="0"/>
        <w:pageBreakBefore w:val="0"/>
        <w:widowControl/>
        <w:kinsoku/>
        <w:wordWrap/>
        <w:overflowPunct/>
        <w:topLinePunct w:val="0"/>
        <w:autoSpaceDE/>
        <w:autoSpaceDN/>
        <w:bidi w:val="0"/>
        <w:spacing w:line="324" w:lineRule="auto"/>
        <w:ind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（一）制定学校学术规范和相关政策并实施。</w:t>
      </w:r>
    </w:p>
    <w:p>
      <w:pPr>
        <w:keepNext w:val="0"/>
        <w:keepLines w:val="0"/>
        <w:pageBreakBefore w:val="0"/>
        <w:widowControl/>
        <w:kinsoku/>
        <w:wordWrap/>
        <w:overflowPunct/>
        <w:topLinePunct w:val="0"/>
        <w:autoSpaceDE/>
        <w:autoSpaceDN/>
        <w:bidi w:val="0"/>
        <w:spacing w:line="324" w:lineRule="auto"/>
        <w:ind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（二）在教师聘用、职务晋升、项目审批和考核评估之前，认真调查和了解候选人遵守学术规范的情况。</w:t>
      </w:r>
    </w:p>
    <w:p>
      <w:pPr>
        <w:keepNext w:val="0"/>
        <w:keepLines w:val="0"/>
        <w:pageBreakBefore w:val="0"/>
        <w:widowControl/>
        <w:kinsoku/>
        <w:wordWrap/>
        <w:overflowPunct/>
        <w:topLinePunct w:val="0"/>
        <w:autoSpaceDE/>
        <w:autoSpaceDN/>
        <w:bidi w:val="0"/>
        <w:spacing w:line="324" w:lineRule="auto"/>
        <w:ind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（三）校学术委员会、科研处、人事处对学校教师科研行为规范化进行联合管理。科研处负责受理工作，校学术委员会负责对违背学术规范情况进行认定。</w:t>
      </w:r>
    </w:p>
    <w:p>
      <w:pPr>
        <w:keepNext w:val="0"/>
        <w:keepLines w:val="0"/>
        <w:pageBreakBefore w:val="0"/>
        <w:widowControl/>
        <w:kinsoku/>
        <w:wordWrap/>
        <w:overflowPunct/>
        <w:topLinePunct w:val="0"/>
        <w:autoSpaceDE/>
        <w:autoSpaceDN/>
        <w:bidi w:val="0"/>
        <w:spacing w:line="324" w:lineRule="auto"/>
        <w:ind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（四）学校在受理举报和调查、处理过程中，应采取适当措施，保护举报人、证人和被举报人的合法权益。</w:t>
      </w:r>
    </w:p>
    <w:p>
      <w:pPr>
        <w:keepNext w:val="0"/>
        <w:keepLines w:val="0"/>
        <w:pageBreakBefore w:val="0"/>
        <w:widowControl/>
        <w:kinsoku/>
        <w:wordWrap/>
        <w:overflowPunct/>
        <w:topLinePunct w:val="0"/>
        <w:autoSpaceDE/>
        <w:autoSpaceDN/>
        <w:bidi w:val="0"/>
        <w:spacing w:line="324" w:lineRule="auto"/>
        <w:ind w:firstLine="576"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spacing w:val="-6"/>
          <w:kern w:val="0"/>
          <w:sz w:val="30"/>
          <w:szCs w:val="30"/>
        </w:rPr>
        <w:t>（五）及时向校内有关人员通报对违反学术规范行为处理的情</w:t>
      </w:r>
      <w:r>
        <w:rPr>
          <w:rFonts w:hint="eastAsia" w:ascii="仿宋" w:hAnsi="仿宋" w:eastAsia="仿宋" w:cs="仿宋"/>
          <w:color w:val="000000"/>
          <w:kern w:val="0"/>
          <w:sz w:val="30"/>
          <w:szCs w:val="30"/>
        </w:rPr>
        <w:t>况。</w:t>
      </w:r>
    </w:p>
    <w:p>
      <w:pPr>
        <w:keepNext w:val="0"/>
        <w:keepLines w:val="0"/>
        <w:pageBreakBefore w:val="0"/>
        <w:widowControl/>
        <w:kinsoku/>
        <w:wordWrap/>
        <w:overflowPunct/>
        <w:topLinePunct w:val="0"/>
        <w:autoSpaceDE/>
        <w:autoSpaceDN/>
        <w:bidi w:val="0"/>
        <w:spacing w:line="324" w:lineRule="auto"/>
        <w:jc w:val="center"/>
        <w:textAlignment w:val="auto"/>
        <w:rPr>
          <w:rFonts w:hint="eastAsia" w:ascii="仿宋" w:hAnsi="仿宋" w:eastAsia="仿宋" w:cs="仿宋"/>
          <w:b/>
          <w:bCs/>
          <w:color w:val="000000"/>
          <w:kern w:val="0"/>
          <w:sz w:val="30"/>
          <w:szCs w:val="30"/>
        </w:rPr>
      </w:pPr>
    </w:p>
    <w:p>
      <w:pPr>
        <w:keepNext w:val="0"/>
        <w:keepLines w:val="0"/>
        <w:pageBreakBefore w:val="0"/>
        <w:widowControl/>
        <w:kinsoku/>
        <w:wordWrap/>
        <w:overflowPunct/>
        <w:topLinePunct w:val="0"/>
        <w:autoSpaceDE/>
        <w:autoSpaceDN/>
        <w:bidi w:val="0"/>
        <w:spacing w:line="324" w:lineRule="auto"/>
        <w:jc w:val="center"/>
        <w:textAlignment w:val="auto"/>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第四章  惩戒措施</w:t>
      </w:r>
    </w:p>
    <w:p>
      <w:pPr>
        <w:keepNext w:val="0"/>
        <w:keepLines w:val="0"/>
        <w:pageBreakBefore w:val="0"/>
        <w:widowControl/>
        <w:kinsoku/>
        <w:wordWrap/>
        <w:overflowPunct/>
        <w:topLinePunct w:val="0"/>
        <w:autoSpaceDE/>
        <w:autoSpaceDN/>
        <w:bidi w:val="0"/>
        <w:spacing w:line="324" w:lineRule="auto"/>
        <w:ind w:firstLine="602" w:firstLineChars="200"/>
        <w:textAlignment w:val="auto"/>
        <w:rPr>
          <w:rFonts w:hint="eastAsia" w:ascii="仿宋" w:hAnsi="仿宋" w:eastAsia="仿宋" w:cs="仿宋"/>
          <w:color w:val="000000"/>
          <w:kern w:val="0"/>
          <w:sz w:val="30"/>
          <w:szCs w:val="30"/>
          <w:lang w:val="zh-CN"/>
        </w:rPr>
      </w:pPr>
      <w:r>
        <w:rPr>
          <w:rFonts w:hint="eastAsia" w:ascii="仿宋" w:hAnsi="仿宋" w:eastAsia="仿宋" w:cs="仿宋"/>
          <w:b/>
          <w:color w:val="000000"/>
          <w:kern w:val="0"/>
          <w:sz w:val="30"/>
          <w:szCs w:val="30"/>
          <w:lang w:val="zh-CN"/>
        </w:rPr>
        <w:t>第六条</w:t>
      </w:r>
      <w:r>
        <w:rPr>
          <w:rFonts w:hint="eastAsia" w:ascii="仿宋" w:hAnsi="仿宋" w:eastAsia="仿宋" w:cs="仿宋"/>
          <w:color w:val="000000"/>
          <w:kern w:val="0"/>
          <w:sz w:val="30"/>
          <w:szCs w:val="30"/>
          <w:lang w:val="zh-CN"/>
        </w:rPr>
        <w:t xml:space="preserve">  侵犯他人著作权、署名权或专利权等，依照中华人民共和国《著作权法》、《民法通则》、《计算机软件保护条例》、《专利法》等有关法律法规，当事人承担相应的法律责任。</w:t>
      </w:r>
    </w:p>
    <w:p>
      <w:pPr>
        <w:keepNext w:val="0"/>
        <w:keepLines w:val="0"/>
        <w:pageBreakBefore w:val="0"/>
        <w:widowControl/>
        <w:kinsoku/>
        <w:wordWrap/>
        <w:overflowPunct/>
        <w:topLinePunct w:val="0"/>
        <w:autoSpaceDE/>
        <w:autoSpaceDN/>
        <w:bidi w:val="0"/>
        <w:spacing w:line="324" w:lineRule="auto"/>
        <w:ind w:firstLine="602" w:firstLineChars="200"/>
        <w:textAlignment w:val="auto"/>
        <w:rPr>
          <w:rFonts w:hint="eastAsia" w:ascii="仿宋" w:hAnsi="仿宋" w:eastAsia="仿宋" w:cs="仿宋"/>
          <w:color w:val="000000"/>
          <w:kern w:val="0"/>
          <w:sz w:val="30"/>
          <w:szCs w:val="30"/>
          <w:lang w:val="zh-CN"/>
        </w:rPr>
      </w:pPr>
      <w:r>
        <w:rPr>
          <w:rFonts w:hint="eastAsia" w:ascii="仿宋" w:hAnsi="仿宋" w:eastAsia="仿宋" w:cs="仿宋"/>
          <w:b/>
          <w:color w:val="000000"/>
          <w:kern w:val="0"/>
          <w:sz w:val="30"/>
          <w:szCs w:val="30"/>
          <w:lang w:val="zh-CN"/>
        </w:rPr>
        <w:t>第七条</w:t>
      </w:r>
      <w:r>
        <w:rPr>
          <w:rFonts w:hint="eastAsia" w:ascii="仿宋" w:hAnsi="仿宋" w:eastAsia="仿宋" w:cs="仿宋"/>
          <w:color w:val="000000"/>
          <w:kern w:val="0"/>
          <w:sz w:val="30"/>
          <w:szCs w:val="30"/>
          <w:lang w:val="zh-CN"/>
        </w:rPr>
        <w:t xml:space="preserve">  对</w:t>
      </w:r>
      <w:r>
        <w:rPr>
          <w:rFonts w:hint="eastAsia" w:ascii="仿宋" w:hAnsi="仿宋" w:eastAsia="仿宋" w:cs="仿宋"/>
          <w:color w:val="000000"/>
          <w:kern w:val="0"/>
          <w:sz w:val="30"/>
          <w:szCs w:val="30"/>
        </w:rPr>
        <w:t>违背学术规范</w:t>
      </w:r>
      <w:r>
        <w:rPr>
          <w:rFonts w:hint="eastAsia" w:ascii="仿宋" w:hAnsi="仿宋" w:eastAsia="仿宋" w:cs="仿宋"/>
          <w:color w:val="000000"/>
          <w:kern w:val="0"/>
          <w:sz w:val="30"/>
          <w:szCs w:val="30"/>
          <w:lang w:val="zh-CN"/>
        </w:rPr>
        <w:t>的人员，视违规程度，给予警告、撤消项目、行政处分、解聘等相应的处理。</w:t>
      </w:r>
    </w:p>
    <w:p>
      <w:pPr>
        <w:keepNext w:val="0"/>
        <w:keepLines w:val="0"/>
        <w:pageBreakBefore w:val="0"/>
        <w:widowControl/>
        <w:kinsoku/>
        <w:wordWrap/>
        <w:overflowPunct/>
        <w:topLinePunct w:val="0"/>
        <w:autoSpaceDE/>
        <w:autoSpaceDN/>
        <w:bidi w:val="0"/>
        <w:spacing w:line="324" w:lineRule="auto"/>
        <w:jc w:val="center"/>
        <w:textAlignment w:val="auto"/>
        <w:rPr>
          <w:rFonts w:hint="eastAsia" w:ascii="仿宋" w:hAnsi="仿宋" w:eastAsia="仿宋" w:cs="仿宋"/>
          <w:b/>
          <w:bCs/>
          <w:color w:val="000000"/>
          <w:kern w:val="0"/>
          <w:sz w:val="30"/>
          <w:szCs w:val="30"/>
        </w:rPr>
      </w:pPr>
    </w:p>
    <w:p>
      <w:pPr>
        <w:keepNext w:val="0"/>
        <w:keepLines w:val="0"/>
        <w:pageBreakBefore w:val="0"/>
        <w:widowControl/>
        <w:kinsoku/>
        <w:wordWrap/>
        <w:overflowPunct/>
        <w:topLinePunct w:val="0"/>
        <w:autoSpaceDE/>
        <w:autoSpaceDN/>
        <w:bidi w:val="0"/>
        <w:spacing w:line="324" w:lineRule="auto"/>
        <w:jc w:val="center"/>
        <w:textAlignment w:val="auto"/>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第五章  附  则</w:t>
      </w:r>
    </w:p>
    <w:p>
      <w:pPr>
        <w:keepNext w:val="0"/>
        <w:keepLines w:val="0"/>
        <w:pageBreakBefore w:val="0"/>
        <w:widowControl/>
        <w:kinsoku/>
        <w:wordWrap/>
        <w:overflowPunct/>
        <w:topLinePunct w:val="0"/>
        <w:autoSpaceDE/>
        <w:autoSpaceDN/>
        <w:bidi w:val="0"/>
        <w:spacing w:line="324" w:lineRule="auto"/>
        <w:ind w:firstLine="602" w:firstLineChars="200"/>
        <w:textAlignment w:val="auto"/>
        <w:rPr>
          <w:rFonts w:hint="eastAsia" w:ascii="仿宋" w:hAnsi="仿宋" w:eastAsia="仿宋" w:cs="仿宋"/>
          <w:color w:val="000000"/>
          <w:kern w:val="0"/>
          <w:sz w:val="30"/>
          <w:szCs w:val="30"/>
        </w:rPr>
      </w:pPr>
      <w:r>
        <w:rPr>
          <w:rFonts w:hint="eastAsia" w:ascii="仿宋" w:hAnsi="仿宋" w:eastAsia="仿宋" w:cs="仿宋"/>
          <w:b/>
          <w:color w:val="000000"/>
          <w:kern w:val="0"/>
          <w:sz w:val="30"/>
          <w:szCs w:val="30"/>
        </w:rPr>
        <w:t>第八条</w:t>
      </w:r>
      <w:r>
        <w:rPr>
          <w:rFonts w:hint="eastAsia" w:ascii="仿宋" w:hAnsi="仿宋" w:eastAsia="仿宋" w:cs="仿宋"/>
          <w:color w:val="000000"/>
          <w:kern w:val="0"/>
          <w:sz w:val="30"/>
          <w:szCs w:val="30"/>
        </w:rPr>
        <w:t xml:space="preserve">  学术规范是一项长期的制度建设。本办法将根据学校教学和科研发展的需要不断修订、完善。</w:t>
      </w:r>
    </w:p>
    <w:p>
      <w:pPr>
        <w:keepNext w:val="0"/>
        <w:keepLines w:val="0"/>
        <w:pageBreakBefore w:val="0"/>
        <w:widowControl/>
        <w:kinsoku/>
        <w:wordWrap/>
        <w:overflowPunct/>
        <w:topLinePunct w:val="0"/>
        <w:autoSpaceDE/>
        <w:autoSpaceDN/>
        <w:bidi w:val="0"/>
        <w:spacing w:line="324" w:lineRule="auto"/>
        <w:ind w:firstLine="602" w:firstLineChars="200"/>
        <w:textAlignment w:val="auto"/>
        <w:rPr>
          <w:rFonts w:hint="eastAsia" w:ascii="仿宋" w:hAnsi="仿宋" w:eastAsia="仿宋" w:cs="仿宋"/>
          <w:color w:val="000000"/>
          <w:kern w:val="0"/>
          <w:sz w:val="30"/>
          <w:szCs w:val="30"/>
        </w:rPr>
      </w:pPr>
      <w:r>
        <w:rPr>
          <w:rFonts w:hint="eastAsia" w:ascii="仿宋" w:hAnsi="仿宋" w:eastAsia="仿宋" w:cs="仿宋"/>
          <w:b/>
          <w:color w:val="000000"/>
          <w:kern w:val="0"/>
          <w:sz w:val="30"/>
          <w:szCs w:val="30"/>
        </w:rPr>
        <w:t>第九条</w:t>
      </w:r>
      <w:r>
        <w:rPr>
          <w:rFonts w:hint="eastAsia" w:ascii="仿宋" w:hAnsi="仿宋" w:eastAsia="仿宋" w:cs="仿宋"/>
          <w:color w:val="000000"/>
          <w:kern w:val="0"/>
          <w:sz w:val="30"/>
          <w:szCs w:val="30"/>
        </w:rPr>
        <w:t xml:space="preserve">  本办法由科研处负责解释。</w:t>
      </w:r>
    </w:p>
    <w:p>
      <w:pPr>
        <w:keepNext w:val="0"/>
        <w:keepLines w:val="0"/>
        <w:pageBreakBefore w:val="0"/>
        <w:widowControl/>
        <w:kinsoku/>
        <w:wordWrap/>
        <w:overflowPunct/>
        <w:topLinePunct w:val="0"/>
        <w:autoSpaceDE/>
        <w:autoSpaceDN/>
        <w:bidi w:val="0"/>
        <w:spacing w:line="324" w:lineRule="auto"/>
        <w:ind w:firstLine="602" w:firstLineChars="200"/>
        <w:textAlignment w:val="auto"/>
        <w:rPr>
          <w:rFonts w:hint="eastAsia" w:ascii="仿宋" w:hAnsi="仿宋" w:eastAsia="仿宋" w:cs="仿宋"/>
          <w:color w:val="000000"/>
          <w:kern w:val="0"/>
          <w:sz w:val="30"/>
          <w:szCs w:val="30"/>
        </w:rPr>
      </w:pPr>
      <w:r>
        <w:rPr>
          <w:rFonts w:hint="eastAsia" w:ascii="仿宋" w:hAnsi="仿宋" w:eastAsia="仿宋" w:cs="仿宋"/>
          <w:b/>
          <w:color w:val="000000"/>
          <w:kern w:val="0"/>
          <w:sz w:val="30"/>
          <w:szCs w:val="30"/>
        </w:rPr>
        <w:t>第十条</w:t>
      </w:r>
      <w:r>
        <w:rPr>
          <w:rFonts w:hint="eastAsia" w:ascii="仿宋" w:hAnsi="仿宋" w:eastAsia="仿宋" w:cs="仿宋"/>
          <w:color w:val="000000"/>
          <w:kern w:val="0"/>
          <w:sz w:val="30"/>
          <w:szCs w:val="30"/>
        </w:rPr>
        <w:t xml:space="preserve">  本办法自公布之日起实施。</w:t>
      </w:r>
    </w:p>
    <w:p>
      <w:pPr>
        <w:keepNext w:val="0"/>
        <w:keepLines w:val="0"/>
        <w:pageBreakBefore w:val="0"/>
        <w:widowControl/>
        <w:kinsoku/>
        <w:wordWrap/>
        <w:overflowPunct/>
        <w:topLinePunct w:val="0"/>
        <w:autoSpaceDE/>
        <w:autoSpaceDN/>
        <w:bidi w:val="0"/>
        <w:spacing w:line="324" w:lineRule="auto"/>
        <w:jc w:val="center"/>
        <w:textAlignment w:val="auto"/>
        <w:rPr>
          <w:rFonts w:hint="eastAsia" w:ascii="仿宋" w:hAnsi="仿宋" w:eastAsia="仿宋" w:cs="仿宋"/>
          <w:bCs/>
          <w:color w:val="000000"/>
          <w:kern w:val="0"/>
          <w:sz w:val="30"/>
          <w:szCs w:val="30"/>
        </w:rPr>
      </w:pPr>
      <w:r>
        <w:rPr>
          <w:rFonts w:hint="eastAsia" w:ascii="仿宋" w:hAnsi="仿宋" w:eastAsia="仿宋" w:cs="仿宋"/>
          <w:color w:val="000000"/>
          <w:kern w:val="0"/>
          <w:sz w:val="30"/>
          <w:szCs w:val="30"/>
        </w:rPr>
        <w:br w:type="page"/>
      </w:r>
      <w:r>
        <w:rPr>
          <w:rFonts w:hint="eastAsia" w:ascii="仿宋" w:hAnsi="仿宋" w:eastAsia="仿宋" w:cs="仿宋"/>
          <w:b/>
          <w:bCs/>
          <w:color w:val="000000"/>
          <w:kern w:val="0"/>
          <w:sz w:val="36"/>
          <w:szCs w:val="36"/>
        </w:rPr>
        <w:t>福建江夏学院关于学术不端行为的处理办法</w:t>
      </w:r>
    </w:p>
    <w:p>
      <w:pPr>
        <w:keepNext w:val="0"/>
        <w:keepLines w:val="0"/>
        <w:pageBreakBefore w:val="0"/>
        <w:widowControl/>
        <w:kinsoku/>
        <w:wordWrap/>
        <w:overflowPunct/>
        <w:topLinePunct w:val="0"/>
        <w:autoSpaceDE/>
        <w:autoSpaceDN/>
        <w:bidi w:val="0"/>
        <w:spacing w:line="324" w:lineRule="auto"/>
        <w:textAlignment w:val="auto"/>
        <w:rPr>
          <w:rFonts w:hint="eastAsia" w:ascii="仿宋" w:hAnsi="仿宋" w:eastAsia="仿宋" w:cs="仿宋"/>
          <w:vanish/>
          <w:color w:val="000000"/>
          <w:kern w:val="0"/>
          <w:sz w:val="30"/>
          <w:szCs w:val="30"/>
        </w:rPr>
      </w:pPr>
    </w:p>
    <w:p>
      <w:pPr>
        <w:keepNext w:val="0"/>
        <w:keepLines w:val="0"/>
        <w:pageBreakBefore w:val="0"/>
        <w:widowControl/>
        <w:kinsoku/>
        <w:wordWrap/>
        <w:overflowPunct/>
        <w:topLinePunct w:val="0"/>
        <w:autoSpaceDE/>
        <w:autoSpaceDN/>
        <w:bidi w:val="0"/>
        <w:spacing w:line="324" w:lineRule="auto"/>
        <w:textAlignment w:val="auto"/>
        <w:rPr>
          <w:rFonts w:hint="eastAsia" w:ascii="仿宋" w:hAnsi="仿宋" w:eastAsia="仿宋" w:cs="仿宋"/>
          <w:color w:val="000000"/>
          <w:kern w:val="0"/>
          <w:sz w:val="30"/>
          <w:szCs w:val="30"/>
        </w:rPr>
      </w:pPr>
    </w:p>
    <w:p>
      <w:pPr>
        <w:keepNext w:val="0"/>
        <w:keepLines w:val="0"/>
        <w:pageBreakBefore w:val="0"/>
        <w:widowControl/>
        <w:kinsoku/>
        <w:wordWrap/>
        <w:overflowPunct/>
        <w:topLinePunct w:val="0"/>
        <w:autoSpaceDE/>
        <w:autoSpaceDN/>
        <w:bidi w:val="0"/>
        <w:spacing w:line="324" w:lineRule="auto"/>
        <w:ind w:firstLine="600" w:firstLineChars="200"/>
        <w:textAlignment w:val="auto"/>
        <w:rPr>
          <w:rFonts w:hint="eastAsia" w:ascii="仿宋" w:hAnsi="仿宋" w:eastAsia="仿宋" w:cs="仿宋"/>
          <w:kern w:val="0"/>
          <w:sz w:val="30"/>
          <w:szCs w:val="30"/>
        </w:rPr>
      </w:pPr>
      <w:r>
        <w:rPr>
          <w:rFonts w:hint="eastAsia" w:ascii="仿宋" w:hAnsi="仿宋" w:eastAsia="仿宋" w:cs="仿宋"/>
          <w:kern w:val="0"/>
          <w:sz w:val="30"/>
          <w:szCs w:val="30"/>
        </w:rPr>
        <w:t>第一条  为维护学术道德、规范学术行为、严明学术纪律、促进学校学术活动健康持续发展，根据国家有关法律法规，结合学校实际，特制定本办法。</w:t>
      </w:r>
    </w:p>
    <w:p>
      <w:pPr>
        <w:keepNext w:val="0"/>
        <w:keepLines w:val="0"/>
        <w:pageBreakBefore w:val="0"/>
        <w:widowControl/>
        <w:kinsoku/>
        <w:wordWrap/>
        <w:overflowPunct/>
        <w:topLinePunct w:val="0"/>
        <w:autoSpaceDE/>
        <w:autoSpaceDN/>
        <w:bidi w:val="0"/>
        <w:spacing w:line="324" w:lineRule="auto"/>
        <w:ind w:firstLine="600" w:firstLineChars="200"/>
        <w:textAlignment w:val="auto"/>
        <w:rPr>
          <w:rFonts w:hint="eastAsia" w:ascii="仿宋" w:hAnsi="仿宋" w:eastAsia="仿宋" w:cs="仿宋"/>
          <w:kern w:val="0"/>
          <w:sz w:val="30"/>
          <w:szCs w:val="30"/>
        </w:rPr>
      </w:pPr>
      <w:r>
        <w:rPr>
          <w:rFonts w:hint="eastAsia" w:ascii="仿宋" w:hAnsi="仿宋" w:eastAsia="仿宋" w:cs="仿宋"/>
          <w:kern w:val="0"/>
          <w:sz w:val="30"/>
          <w:szCs w:val="30"/>
        </w:rPr>
        <w:t>第二条  本办法适用于福建江夏学院全体教职员工，以及以福建江夏学院名义从事学术活动的访问学者和进修教师等。</w:t>
      </w:r>
    </w:p>
    <w:p>
      <w:pPr>
        <w:keepNext w:val="0"/>
        <w:keepLines w:val="0"/>
        <w:pageBreakBefore w:val="0"/>
        <w:widowControl/>
        <w:kinsoku/>
        <w:wordWrap/>
        <w:overflowPunct/>
        <w:topLinePunct w:val="0"/>
        <w:autoSpaceDE/>
        <w:autoSpaceDN/>
        <w:bidi w:val="0"/>
        <w:spacing w:line="324" w:lineRule="auto"/>
        <w:ind w:firstLine="600" w:firstLineChars="200"/>
        <w:textAlignment w:val="auto"/>
        <w:rPr>
          <w:rFonts w:hint="eastAsia" w:ascii="仿宋" w:hAnsi="仿宋" w:eastAsia="仿宋" w:cs="仿宋"/>
          <w:kern w:val="0"/>
          <w:sz w:val="30"/>
          <w:szCs w:val="30"/>
        </w:rPr>
      </w:pPr>
      <w:r>
        <w:rPr>
          <w:rFonts w:hint="eastAsia" w:ascii="仿宋" w:hAnsi="仿宋" w:eastAsia="仿宋" w:cs="仿宋"/>
          <w:kern w:val="0"/>
          <w:sz w:val="30"/>
          <w:szCs w:val="30"/>
        </w:rPr>
        <w:t>第三条  学校学术不端行为处理办公室设在科研处，负责受理学术不端行为的实名举报，组织专家调查，并将调查结果向校学术委员会报告。校学术委员会是学校学术不端行为的评议机构。</w:t>
      </w:r>
    </w:p>
    <w:p>
      <w:pPr>
        <w:keepNext w:val="0"/>
        <w:keepLines w:val="0"/>
        <w:pageBreakBefore w:val="0"/>
        <w:widowControl/>
        <w:kinsoku/>
        <w:wordWrap/>
        <w:overflowPunct/>
        <w:topLinePunct w:val="0"/>
        <w:autoSpaceDE/>
        <w:autoSpaceDN/>
        <w:bidi w:val="0"/>
        <w:spacing w:line="324" w:lineRule="auto"/>
        <w:ind w:firstLine="600" w:firstLineChars="200"/>
        <w:textAlignment w:val="auto"/>
        <w:rPr>
          <w:rFonts w:hint="eastAsia" w:ascii="仿宋" w:hAnsi="仿宋" w:eastAsia="仿宋" w:cs="仿宋"/>
          <w:kern w:val="0"/>
          <w:sz w:val="30"/>
          <w:szCs w:val="30"/>
        </w:rPr>
      </w:pPr>
      <w:r>
        <w:rPr>
          <w:rFonts w:hint="eastAsia" w:ascii="仿宋" w:hAnsi="仿宋" w:eastAsia="仿宋" w:cs="仿宋"/>
          <w:kern w:val="0"/>
          <w:sz w:val="30"/>
          <w:szCs w:val="30"/>
        </w:rPr>
        <w:t>第四条  学术不端行为是指违背学术道德规范的行为，主要包括：</w:t>
      </w:r>
    </w:p>
    <w:p>
      <w:pPr>
        <w:keepNext w:val="0"/>
        <w:keepLines w:val="0"/>
        <w:pageBreakBefore w:val="0"/>
        <w:widowControl/>
        <w:kinsoku/>
        <w:wordWrap/>
        <w:overflowPunct/>
        <w:topLinePunct w:val="0"/>
        <w:autoSpaceDE/>
        <w:autoSpaceDN/>
        <w:bidi w:val="0"/>
        <w:spacing w:line="324" w:lineRule="auto"/>
        <w:ind w:firstLine="600" w:firstLineChars="200"/>
        <w:textAlignment w:val="auto"/>
        <w:rPr>
          <w:rFonts w:hint="eastAsia" w:ascii="仿宋" w:hAnsi="仿宋" w:eastAsia="仿宋" w:cs="仿宋"/>
          <w:kern w:val="0"/>
          <w:sz w:val="30"/>
          <w:szCs w:val="30"/>
        </w:rPr>
      </w:pPr>
      <w:r>
        <w:rPr>
          <w:rFonts w:hint="eastAsia" w:ascii="仿宋" w:hAnsi="仿宋" w:eastAsia="仿宋" w:cs="仿宋"/>
          <w:kern w:val="0"/>
          <w:sz w:val="30"/>
          <w:szCs w:val="30"/>
        </w:rPr>
        <w:t>（一）抄袭、剽窃、侵吞他人学术成果；</w:t>
      </w:r>
    </w:p>
    <w:p>
      <w:pPr>
        <w:keepNext w:val="0"/>
        <w:keepLines w:val="0"/>
        <w:pageBreakBefore w:val="0"/>
        <w:widowControl/>
        <w:kinsoku/>
        <w:wordWrap/>
        <w:overflowPunct/>
        <w:topLinePunct w:val="0"/>
        <w:autoSpaceDE/>
        <w:autoSpaceDN/>
        <w:bidi w:val="0"/>
        <w:spacing w:line="324" w:lineRule="auto"/>
        <w:ind w:firstLine="600" w:firstLineChars="200"/>
        <w:textAlignment w:val="auto"/>
        <w:rPr>
          <w:rFonts w:hint="eastAsia" w:ascii="仿宋" w:hAnsi="仿宋" w:eastAsia="仿宋" w:cs="仿宋"/>
          <w:kern w:val="0"/>
          <w:sz w:val="30"/>
          <w:szCs w:val="30"/>
        </w:rPr>
      </w:pPr>
      <w:r>
        <w:rPr>
          <w:rFonts w:hint="eastAsia" w:ascii="仿宋" w:hAnsi="仿宋" w:eastAsia="仿宋" w:cs="仿宋"/>
          <w:kern w:val="0"/>
          <w:sz w:val="30"/>
          <w:szCs w:val="30"/>
        </w:rPr>
        <w:t>（二）篡改他人学术成果；</w:t>
      </w:r>
    </w:p>
    <w:p>
      <w:pPr>
        <w:keepNext w:val="0"/>
        <w:keepLines w:val="0"/>
        <w:pageBreakBefore w:val="0"/>
        <w:widowControl/>
        <w:kinsoku/>
        <w:wordWrap/>
        <w:overflowPunct/>
        <w:topLinePunct w:val="0"/>
        <w:autoSpaceDE/>
        <w:autoSpaceDN/>
        <w:bidi w:val="0"/>
        <w:spacing w:line="324" w:lineRule="auto"/>
        <w:ind w:firstLine="600" w:firstLineChars="200"/>
        <w:textAlignment w:val="auto"/>
        <w:rPr>
          <w:rFonts w:hint="eastAsia" w:ascii="仿宋" w:hAnsi="仿宋" w:eastAsia="仿宋" w:cs="仿宋"/>
          <w:kern w:val="0"/>
          <w:sz w:val="30"/>
          <w:szCs w:val="30"/>
        </w:rPr>
      </w:pPr>
      <w:r>
        <w:rPr>
          <w:rFonts w:hint="eastAsia" w:ascii="仿宋" w:hAnsi="仿宋" w:eastAsia="仿宋" w:cs="仿宋"/>
          <w:kern w:val="0"/>
          <w:sz w:val="30"/>
          <w:szCs w:val="30"/>
        </w:rPr>
        <w:t>（三）伪造或者篡改数据、文献，捏造事实；</w:t>
      </w:r>
    </w:p>
    <w:p>
      <w:pPr>
        <w:keepNext w:val="0"/>
        <w:keepLines w:val="0"/>
        <w:pageBreakBefore w:val="0"/>
        <w:widowControl/>
        <w:kinsoku/>
        <w:wordWrap/>
        <w:overflowPunct/>
        <w:topLinePunct w:val="0"/>
        <w:autoSpaceDE/>
        <w:autoSpaceDN/>
        <w:bidi w:val="0"/>
        <w:spacing w:line="324" w:lineRule="auto"/>
        <w:ind w:firstLine="600" w:firstLineChars="200"/>
        <w:textAlignment w:val="auto"/>
        <w:rPr>
          <w:rFonts w:hint="eastAsia" w:ascii="仿宋" w:hAnsi="仿宋" w:eastAsia="仿宋" w:cs="仿宋"/>
          <w:kern w:val="0"/>
          <w:sz w:val="30"/>
          <w:szCs w:val="30"/>
        </w:rPr>
      </w:pPr>
      <w:r>
        <w:rPr>
          <w:rFonts w:hint="eastAsia" w:ascii="仿宋" w:hAnsi="仿宋" w:eastAsia="仿宋" w:cs="仿宋"/>
          <w:kern w:val="0"/>
          <w:sz w:val="30"/>
          <w:szCs w:val="30"/>
        </w:rPr>
        <w:t>（四）伪造注释；</w:t>
      </w:r>
    </w:p>
    <w:p>
      <w:pPr>
        <w:keepNext w:val="0"/>
        <w:keepLines w:val="0"/>
        <w:pageBreakBefore w:val="0"/>
        <w:widowControl/>
        <w:kinsoku/>
        <w:wordWrap/>
        <w:overflowPunct/>
        <w:topLinePunct w:val="0"/>
        <w:autoSpaceDE/>
        <w:autoSpaceDN/>
        <w:bidi w:val="0"/>
        <w:spacing w:line="324" w:lineRule="auto"/>
        <w:ind w:firstLine="600" w:firstLineChars="200"/>
        <w:textAlignment w:val="auto"/>
        <w:rPr>
          <w:rFonts w:hint="eastAsia" w:ascii="仿宋" w:hAnsi="仿宋" w:eastAsia="仿宋" w:cs="仿宋"/>
          <w:kern w:val="0"/>
          <w:sz w:val="30"/>
          <w:szCs w:val="30"/>
        </w:rPr>
      </w:pPr>
      <w:r>
        <w:rPr>
          <w:rFonts w:hint="eastAsia" w:ascii="仿宋" w:hAnsi="仿宋" w:eastAsia="仿宋" w:cs="仿宋"/>
          <w:kern w:val="0"/>
          <w:sz w:val="30"/>
          <w:szCs w:val="30"/>
        </w:rPr>
        <w:t>（五）未参加创作，在他人学术成果上署名；</w:t>
      </w:r>
    </w:p>
    <w:p>
      <w:pPr>
        <w:keepNext w:val="0"/>
        <w:keepLines w:val="0"/>
        <w:pageBreakBefore w:val="0"/>
        <w:widowControl/>
        <w:kinsoku/>
        <w:wordWrap/>
        <w:overflowPunct/>
        <w:topLinePunct w:val="0"/>
        <w:autoSpaceDE/>
        <w:autoSpaceDN/>
        <w:bidi w:val="0"/>
        <w:spacing w:line="324" w:lineRule="auto"/>
        <w:ind w:firstLine="600" w:firstLineChars="200"/>
        <w:textAlignment w:val="auto"/>
        <w:rPr>
          <w:rFonts w:hint="eastAsia" w:ascii="仿宋" w:hAnsi="仿宋" w:eastAsia="仿宋" w:cs="仿宋"/>
          <w:kern w:val="0"/>
          <w:sz w:val="30"/>
          <w:szCs w:val="30"/>
        </w:rPr>
      </w:pPr>
      <w:r>
        <w:rPr>
          <w:rFonts w:hint="eastAsia" w:ascii="仿宋" w:hAnsi="仿宋" w:eastAsia="仿宋" w:cs="仿宋"/>
          <w:kern w:val="0"/>
          <w:sz w:val="30"/>
          <w:szCs w:val="30"/>
        </w:rPr>
        <w:t>（六）未经他人许可，不当使用他人署名；</w:t>
      </w:r>
    </w:p>
    <w:p>
      <w:pPr>
        <w:keepNext w:val="0"/>
        <w:keepLines w:val="0"/>
        <w:pageBreakBefore w:val="0"/>
        <w:widowControl/>
        <w:kinsoku/>
        <w:wordWrap/>
        <w:overflowPunct/>
        <w:topLinePunct w:val="0"/>
        <w:autoSpaceDE/>
        <w:autoSpaceDN/>
        <w:bidi w:val="0"/>
        <w:spacing w:line="324" w:lineRule="auto"/>
        <w:ind w:firstLine="600" w:firstLineChars="200"/>
        <w:textAlignment w:val="auto"/>
        <w:rPr>
          <w:rFonts w:hint="eastAsia" w:ascii="仿宋" w:hAnsi="仿宋" w:eastAsia="仿宋" w:cs="仿宋"/>
          <w:kern w:val="0"/>
          <w:sz w:val="30"/>
          <w:szCs w:val="30"/>
        </w:rPr>
      </w:pPr>
      <w:r>
        <w:rPr>
          <w:rFonts w:hint="eastAsia" w:ascii="仿宋" w:hAnsi="仿宋" w:eastAsia="仿宋" w:cs="仿宋"/>
          <w:kern w:val="0"/>
          <w:sz w:val="30"/>
          <w:szCs w:val="30"/>
        </w:rPr>
        <w:t>（七）违反国家有关保密的法律、法规或学校有关保密的规定，将应保密学术事项对外泄露；</w:t>
      </w:r>
    </w:p>
    <w:p>
      <w:pPr>
        <w:keepNext w:val="0"/>
        <w:keepLines w:val="0"/>
        <w:pageBreakBefore w:val="0"/>
        <w:widowControl/>
        <w:kinsoku/>
        <w:wordWrap/>
        <w:overflowPunct/>
        <w:topLinePunct w:val="0"/>
        <w:autoSpaceDE/>
        <w:autoSpaceDN/>
        <w:bidi w:val="0"/>
        <w:spacing w:line="324" w:lineRule="auto"/>
        <w:ind w:firstLine="600" w:firstLineChars="200"/>
        <w:textAlignment w:val="auto"/>
        <w:rPr>
          <w:rFonts w:hint="eastAsia" w:ascii="仿宋" w:hAnsi="仿宋" w:eastAsia="仿宋" w:cs="仿宋"/>
          <w:kern w:val="0"/>
          <w:sz w:val="30"/>
          <w:szCs w:val="30"/>
        </w:rPr>
      </w:pPr>
      <w:r>
        <w:rPr>
          <w:rFonts w:hint="eastAsia" w:ascii="仿宋" w:hAnsi="仿宋" w:eastAsia="仿宋" w:cs="仿宋"/>
          <w:kern w:val="0"/>
          <w:sz w:val="30"/>
          <w:szCs w:val="30"/>
        </w:rPr>
        <w:t>（八）在申报课题、成果、奖励、职称等过程中，提供虚假个人学术信息，伪造学术经历、研究成果、专家鉴定、证书及其他学术能力证明材料等；</w:t>
      </w:r>
    </w:p>
    <w:p>
      <w:pPr>
        <w:keepNext w:val="0"/>
        <w:keepLines w:val="0"/>
        <w:pageBreakBefore w:val="0"/>
        <w:widowControl/>
        <w:kinsoku/>
        <w:wordWrap/>
        <w:overflowPunct/>
        <w:topLinePunct w:val="0"/>
        <w:autoSpaceDE/>
        <w:autoSpaceDN/>
        <w:bidi w:val="0"/>
        <w:spacing w:line="324" w:lineRule="auto"/>
        <w:ind w:firstLine="600" w:firstLineChars="200"/>
        <w:textAlignment w:val="auto"/>
        <w:rPr>
          <w:rFonts w:hint="eastAsia" w:ascii="仿宋" w:hAnsi="仿宋" w:eastAsia="仿宋" w:cs="仿宋"/>
          <w:kern w:val="0"/>
          <w:sz w:val="30"/>
          <w:szCs w:val="30"/>
        </w:rPr>
      </w:pPr>
      <w:r>
        <w:rPr>
          <w:rFonts w:hint="eastAsia" w:ascii="仿宋" w:hAnsi="仿宋" w:eastAsia="仿宋" w:cs="仿宋"/>
          <w:kern w:val="0"/>
          <w:sz w:val="30"/>
          <w:szCs w:val="30"/>
        </w:rPr>
        <w:t>（九）其他学术不端行为。</w:t>
      </w:r>
    </w:p>
    <w:p>
      <w:pPr>
        <w:keepNext w:val="0"/>
        <w:keepLines w:val="0"/>
        <w:pageBreakBefore w:val="0"/>
        <w:widowControl/>
        <w:kinsoku/>
        <w:wordWrap/>
        <w:overflowPunct/>
        <w:topLinePunct w:val="0"/>
        <w:autoSpaceDE/>
        <w:autoSpaceDN/>
        <w:bidi w:val="0"/>
        <w:spacing w:line="324" w:lineRule="auto"/>
        <w:ind w:firstLine="600" w:firstLineChars="200"/>
        <w:textAlignment w:val="auto"/>
        <w:rPr>
          <w:rFonts w:hint="eastAsia" w:ascii="仿宋" w:hAnsi="仿宋" w:eastAsia="仿宋" w:cs="仿宋"/>
          <w:kern w:val="0"/>
          <w:sz w:val="30"/>
          <w:szCs w:val="30"/>
        </w:rPr>
      </w:pPr>
      <w:r>
        <w:rPr>
          <w:rFonts w:hint="eastAsia" w:ascii="仿宋" w:hAnsi="仿宋" w:eastAsia="仿宋" w:cs="仿宋"/>
          <w:kern w:val="0"/>
          <w:sz w:val="30"/>
          <w:szCs w:val="30"/>
        </w:rPr>
        <w:t>第五条  查处学术不端行为应遵循合法、客观、公正，教育和惩处相结合的原则。</w:t>
      </w:r>
    </w:p>
    <w:p>
      <w:pPr>
        <w:keepNext w:val="0"/>
        <w:keepLines w:val="0"/>
        <w:pageBreakBefore w:val="0"/>
        <w:widowControl/>
        <w:kinsoku/>
        <w:wordWrap/>
        <w:overflowPunct/>
        <w:topLinePunct w:val="0"/>
        <w:autoSpaceDE/>
        <w:autoSpaceDN/>
        <w:bidi w:val="0"/>
        <w:spacing w:line="324" w:lineRule="auto"/>
        <w:ind w:firstLine="600" w:firstLineChars="200"/>
        <w:textAlignment w:val="auto"/>
        <w:rPr>
          <w:rFonts w:hint="eastAsia" w:ascii="仿宋" w:hAnsi="仿宋" w:eastAsia="仿宋" w:cs="仿宋"/>
          <w:kern w:val="0"/>
          <w:sz w:val="30"/>
          <w:szCs w:val="30"/>
        </w:rPr>
      </w:pPr>
      <w:r>
        <w:rPr>
          <w:rFonts w:hint="eastAsia" w:ascii="仿宋" w:hAnsi="仿宋" w:eastAsia="仿宋" w:cs="仿宋"/>
          <w:kern w:val="0"/>
          <w:sz w:val="30"/>
          <w:szCs w:val="30"/>
        </w:rPr>
        <w:t>第六条  学术不端行为处理办公室在接到举报之后10个工作日内，应对举报事实做出初步确认。对需要调查的举报，应成立3-5人组成的调查小组。</w:t>
      </w:r>
    </w:p>
    <w:p>
      <w:pPr>
        <w:keepNext w:val="0"/>
        <w:keepLines w:val="0"/>
        <w:pageBreakBefore w:val="0"/>
        <w:widowControl/>
        <w:kinsoku/>
        <w:wordWrap/>
        <w:overflowPunct/>
        <w:topLinePunct w:val="0"/>
        <w:autoSpaceDE/>
        <w:autoSpaceDN/>
        <w:bidi w:val="0"/>
        <w:spacing w:line="324" w:lineRule="auto"/>
        <w:ind w:firstLine="600" w:firstLineChars="200"/>
        <w:textAlignment w:val="auto"/>
        <w:rPr>
          <w:rFonts w:hint="eastAsia" w:ascii="仿宋" w:hAnsi="仿宋" w:eastAsia="仿宋" w:cs="仿宋"/>
          <w:kern w:val="0"/>
          <w:sz w:val="30"/>
          <w:szCs w:val="30"/>
        </w:rPr>
      </w:pPr>
      <w:r>
        <w:rPr>
          <w:rFonts w:hint="eastAsia" w:ascii="仿宋" w:hAnsi="仿宋" w:eastAsia="仿宋" w:cs="仿宋"/>
          <w:kern w:val="0"/>
          <w:sz w:val="30"/>
          <w:szCs w:val="30"/>
        </w:rPr>
        <w:t>第七条  调查小组成立后立即开展调查，原则上应在60日内完成，并对调查的内容和结论作出书面报告，提交校学术委员会审议。</w:t>
      </w:r>
    </w:p>
    <w:p>
      <w:pPr>
        <w:keepNext w:val="0"/>
        <w:keepLines w:val="0"/>
        <w:pageBreakBefore w:val="0"/>
        <w:widowControl/>
        <w:kinsoku/>
        <w:wordWrap/>
        <w:overflowPunct/>
        <w:topLinePunct w:val="0"/>
        <w:autoSpaceDE/>
        <w:autoSpaceDN/>
        <w:bidi w:val="0"/>
        <w:spacing w:line="324" w:lineRule="auto"/>
        <w:ind w:firstLine="600" w:firstLineChars="200"/>
        <w:textAlignment w:val="auto"/>
        <w:rPr>
          <w:rFonts w:hint="eastAsia" w:ascii="仿宋" w:hAnsi="仿宋" w:eastAsia="仿宋" w:cs="仿宋"/>
          <w:kern w:val="0"/>
          <w:sz w:val="30"/>
          <w:szCs w:val="30"/>
        </w:rPr>
      </w:pPr>
      <w:r>
        <w:rPr>
          <w:rFonts w:hint="eastAsia" w:ascii="仿宋" w:hAnsi="仿宋" w:eastAsia="仿宋" w:cs="仿宋"/>
          <w:kern w:val="0"/>
          <w:sz w:val="30"/>
          <w:szCs w:val="30"/>
        </w:rPr>
        <w:t>调查报告应包括：调查过程，与调查相关信息的来源，详细的调查结果和证明材料，确定是否有学术不端行为、情节轻重等。</w:t>
      </w:r>
    </w:p>
    <w:p>
      <w:pPr>
        <w:keepNext w:val="0"/>
        <w:keepLines w:val="0"/>
        <w:pageBreakBefore w:val="0"/>
        <w:widowControl/>
        <w:kinsoku/>
        <w:wordWrap/>
        <w:overflowPunct/>
        <w:topLinePunct w:val="0"/>
        <w:autoSpaceDE/>
        <w:autoSpaceDN/>
        <w:bidi w:val="0"/>
        <w:spacing w:line="324" w:lineRule="auto"/>
        <w:ind w:firstLine="600" w:firstLineChars="200"/>
        <w:textAlignment w:val="auto"/>
        <w:rPr>
          <w:rFonts w:hint="eastAsia" w:ascii="仿宋" w:hAnsi="仿宋" w:eastAsia="仿宋" w:cs="仿宋"/>
          <w:kern w:val="0"/>
          <w:sz w:val="30"/>
          <w:szCs w:val="30"/>
        </w:rPr>
      </w:pPr>
      <w:r>
        <w:rPr>
          <w:rFonts w:hint="eastAsia" w:ascii="仿宋" w:hAnsi="仿宋" w:eastAsia="仿宋" w:cs="仿宋"/>
          <w:kern w:val="0"/>
          <w:sz w:val="30"/>
          <w:szCs w:val="30"/>
        </w:rPr>
        <w:t>第八条  调查处理过程中依法保护举报人和被举报人的名誉权和隐私权。在有关举报未被查实前，参与调查的人员不得公开有关情况。</w:t>
      </w:r>
    </w:p>
    <w:p>
      <w:pPr>
        <w:keepNext w:val="0"/>
        <w:keepLines w:val="0"/>
        <w:pageBreakBefore w:val="0"/>
        <w:widowControl/>
        <w:kinsoku/>
        <w:wordWrap/>
        <w:overflowPunct/>
        <w:topLinePunct w:val="0"/>
        <w:autoSpaceDE/>
        <w:autoSpaceDN/>
        <w:bidi w:val="0"/>
        <w:spacing w:line="324" w:lineRule="auto"/>
        <w:ind w:firstLine="600" w:firstLineChars="200"/>
        <w:textAlignment w:val="auto"/>
        <w:rPr>
          <w:rFonts w:hint="eastAsia" w:ascii="仿宋" w:hAnsi="仿宋" w:eastAsia="仿宋" w:cs="仿宋"/>
          <w:kern w:val="0"/>
          <w:sz w:val="30"/>
          <w:szCs w:val="30"/>
        </w:rPr>
      </w:pPr>
      <w:r>
        <w:rPr>
          <w:rFonts w:hint="eastAsia" w:ascii="仿宋" w:hAnsi="仿宋" w:eastAsia="仿宋" w:cs="仿宋"/>
          <w:kern w:val="0"/>
          <w:sz w:val="30"/>
          <w:szCs w:val="30"/>
        </w:rPr>
        <w:t>第九条  校学术委员会对学术不端行为进行审议时，被举报人有权提出陈述和申辩。</w:t>
      </w:r>
    </w:p>
    <w:p>
      <w:pPr>
        <w:keepNext w:val="0"/>
        <w:keepLines w:val="0"/>
        <w:pageBreakBefore w:val="0"/>
        <w:widowControl/>
        <w:kinsoku/>
        <w:wordWrap/>
        <w:overflowPunct/>
        <w:topLinePunct w:val="0"/>
        <w:autoSpaceDE/>
        <w:autoSpaceDN/>
        <w:bidi w:val="0"/>
        <w:spacing w:line="324" w:lineRule="auto"/>
        <w:ind w:firstLine="600" w:firstLineChars="200"/>
        <w:textAlignment w:val="auto"/>
        <w:rPr>
          <w:rFonts w:hint="eastAsia" w:ascii="仿宋" w:hAnsi="仿宋" w:eastAsia="仿宋" w:cs="仿宋"/>
          <w:kern w:val="0"/>
          <w:sz w:val="30"/>
          <w:szCs w:val="30"/>
        </w:rPr>
      </w:pPr>
      <w:r>
        <w:rPr>
          <w:rFonts w:hint="eastAsia" w:ascii="仿宋" w:hAnsi="仿宋" w:eastAsia="仿宋" w:cs="仿宋"/>
          <w:kern w:val="0"/>
          <w:sz w:val="30"/>
          <w:szCs w:val="30"/>
        </w:rPr>
        <w:t>第十条  校学术委员会确认学术不端行为属实后，由相关行政部门根据行为情节提出处理意见，提交校长办公会研究决定。</w:t>
      </w:r>
    </w:p>
    <w:p>
      <w:pPr>
        <w:keepNext w:val="0"/>
        <w:keepLines w:val="0"/>
        <w:pageBreakBefore w:val="0"/>
        <w:widowControl/>
        <w:kinsoku/>
        <w:wordWrap/>
        <w:overflowPunct/>
        <w:topLinePunct w:val="0"/>
        <w:autoSpaceDE/>
        <w:autoSpaceDN/>
        <w:bidi w:val="0"/>
        <w:spacing w:line="324" w:lineRule="auto"/>
        <w:ind w:firstLine="600" w:firstLineChars="200"/>
        <w:textAlignment w:val="auto"/>
        <w:rPr>
          <w:rFonts w:hint="eastAsia" w:ascii="仿宋" w:hAnsi="仿宋" w:eastAsia="仿宋" w:cs="仿宋"/>
          <w:kern w:val="0"/>
          <w:sz w:val="30"/>
          <w:szCs w:val="30"/>
        </w:rPr>
      </w:pPr>
      <w:r>
        <w:rPr>
          <w:rFonts w:hint="eastAsia" w:ascii="仿宋" w:hAnsi="仿宋" w:eastAsia="仿宋" w:cs="仿宋"/>
          <w:kern w:val="0"/>
          <w:sz w:val="30"/>
          <w:szCs w:val="30"/>
        </w:rPr>
        <w:t>第十一条  对有学术不端行为的教职员工，由学校给予相应的行政处分外，可同时给予取消申报项目、职称等资格，撤销所获得的科研项目、学术奖励、学术荣誉，停招研究生，取消研究生指导教师资格，延缓或撤销专业技术职务的晋升等学术处分。对有可能涉及党纪处分以及法律责任的，移送纪检监察部门、司法机关处理。</w:t>
      </w:r>
    </w:p>
    <w:p>
      <w:pPr>
        <w:keepNext w:val="0"/>
        <w:keepLines w:val="0"/>
        <w:pageBreakBefore w:val="0"/>
        <w:widowControl/>
        <w:kinsoku/>
        <w:wordWrap/>
        <w:overflowPunct/>
        <w:topLinePunct w:val="0"/>
        <w:autoSpaceDE/>
        <w:autoSpaceDN/>
        <w:bidi w:val="0"/>
        <w:spacing w:line="324" w:lineRule="auto"/>
        <w:ind w:firstLine="600" w:firstLineChars="200"/>
        <w:textAlignment w:val="auto"/>
        <w:rPr>
          <w:rFonts w:hint="eastAsia" w:ascii="仿宋" w:hAnsi="仿宋" w:eastAsia="仿宋" w:cs="仿宋"/>
          <w:kern w:val="0"/>
          <w:sz w:val="30"/>
          <w:szCs w:val="30"/>
        </w:rPr>
      </w:pPr>
      <w:r>
        <w:rPr>
          <w:rFonts w:hint="eastAsia" w:ascii="仿宋" w:hAnsi="仿宋" w:eastAsia="仿宋" w:cs="仿宋"/>
          <w:kern w:val="0"/>
          <w:sz w:val="30"/>
          <w:szCs w:val="30"/>
        </w:rPr>
        <w:t>对有学术不端行为的访问学者及进修教师等，根据情节轻重给予批评教育、责令道歉、赔偿损失、撤销奖励、通报所在单位、取消学习和访问资格等处理。</w:t>
      </w:r>
    </w:p>
    <w:p>
      <w:pPr>
        <w:keepNext w:val="0"/>
        <w:keepLines w:val="0"/>
        <w:pageBreakBefore w:val="0"/>
        <w:widowControl/>
        <w:kinsoku/>
        <w:wordWrap/>
        <w:overflowPunct/>
        <w:topLinePunct w:val="0"/>
        <w:autoSpaceDE/>
        <w:autoSpaceDN/>
        <w:bidi w:val="0"/>
        <w:spacing w:line="324" w:lineRule="auto"/>
        <w:ind w:firstLine="600" w:firstLineChars="200"/>
        <w:textAlignment w:val="auto"/>
        <w:rPr>
          <w:rFonts w:hint="eastAsia" w:ascii="仿宋" w:hAnsi="仿宋" w:eastAsia="仿宋" w:cs="仿宋"/>
          <w:kern w:val="0"/>
          <w:sz w:val="30"/>
          <w:szCs w:val="30"/>
        </w:rPr>
      </w:pPr>
      <w:r>
        <w:rPr>
          <w:rFonts w:hint="eastAsia" w:ascii="仿宋" w:hAnsi="仿宋" w:eastAsia="仿宋" w:cs="仿宋"/>
          <w:kern w:val="0"/>
          <w:sz w:val="30"/>
          <w:szCs w:val="30"/>
        </w:rPr>
        <w:t>第十二条  学校应责令有学术不端行为的教职工向有关当事人或机构道歉、赔偿损失。</w:t>
      </w:r>
    </w:p>
    <w:p>
      <w:pPr>
        <w:keepNext w:val="0"/>
        <w:keepLines w:val="0"/>
        <w:pageBreakBefore w:val="0"/>
        <w:widowControl/>
        <w:kinsoku/>
        <w:wordWrap/>
        <w:overflowPunct/>
        <w:topLinePunct w:val="0"/>
        <w:autoSpaceDE/>
        <w:autoSpaceDN/>
        <w:bidi w:val="0"/>
        <w:spacing w:line="324" w:lineRule="auto"/>
        <w:ind w:firstLine="600" w:firstLineChars="200"/>
        <w:textAlignment w:val="auto"/>
        <w:rPr>
          <w:rFonts w:hint="eastAsia" w:ascii="仿宋" w:hAnsi="仿宋" w:eastAsia="仿宋" w:cs="仿宋"/>
          <w:kern w:val="0"/>
          <w:sz w:val="30"/>
          <w:szCs w:val="30"/>
        </w:rPr>
      </w:pPr>
      <w:r>
        <w:rPr>
          <w:rFonts w:hint="eastAsia" w:ascii="仿宋" w:hAnsi="仿宋" w:eastAsia="仿宋" w:cs="仿宋"/>
          <w:kern w:val="0"/>
          <w:sz w:val="30"/>
          <w:szCs w:val="30"/>
        </w:rPr>
        <w:t>第十三条  对所有涉及学术不端行为的科研成果，学校将在一定范围内通报。</w:t>
      </w:r>
    </w:p>
    <w:p>
      <w:pPr>
        <w:keepNext w:val="0"/>
        <w:keepLines w:val="0"/>
        <w:pageBreakBefore w:val="0"/>
        <w:widowControl/>
        <w:kinsoku/>
        <w:wordWrap/>
        <w:overflowPunct/>
        <w:topLinePunct w:val="0"/>
        <w:autoSpaceDE/>
        <w:autoSpaceDN/>
        <w:bidi w:val="0"/>
        <w:spacing w:line="324" w:lineRule="auto"/>
        <w:ind w:firstLine="600" w:firstLineChars="200"/>
        <w:textAlignment w:val="auto"/>
        <w:rPr>
          <w:rFonts w:hint="eastAsia" w:ascii="仿宋" w:hAnsi="仿宋" w:eastAsia="仿宋" w:cs="仿宋"/>
          <w:kern w:val="0"/>
          <w:sz w:val="30"/>
          <w:szCs w:val="30"/>
        </w:rPr>
      </w:pPr>
      <w:r>
        <w:rPr>
          <w:rFonts w:hint="eastAsia" w:ascii="仿宋" w:hAnsi="仿宋" w:eastAsia="仿宋" w:cs="仿宋"/>
          <w:kern w:val="0"/>
          <w:sz w:val="30"/>
          <w:szCs w:val="30"/>
        </w:rPr>
        <w:t>第十四条  对学术不端行为的处分期限一般不超过2年，学校规章制度另有规定的除外。</w:t>
      </w:r>
    </w:p>
    <w:p>
      <w:pPr>
        <w:keepNext w:val="0"/>
        <w:keepLines w:val="0"/>
        <w:pageBreakBefore w:val="0"/>
        <w:widowControl/>
        <w:kinsoku/>
        <w:wordWrap/>
        <w:overflowPunct/>
        <w:topLinePunct w:val="0"/>
        <w:autoSpaceDE/>
        <w:autoSpaceDN/>
        <w:bidi w:val="0"/>
        <w:spacing w:line="324" w:lineRule="auto"/>
        <w:ind w:firstLine="600" w:firstLineChars="200"/>
        <w:textAlignment w:val="auto"/>
        <w:rPr>
          <w:rFonts w:hint="eastAsia" w:ascii="仿宋" w:hAnsi="仿宋" w:eastAsia="仿宋" w:cs="仿宋"/>
          <w:kern w:val="0"/>
          <w:sz w:val="30"/>
          <w:szCs w:val="30"/>
        </w:rPr>
      </w:pPr>
      <w:r>
        <w:rPr>
          <w:rFonts w:hint="eastAsia" w:ascii="仿宋" w:hAnsi="仿宋" w:eastAsia="仿宋" w:cs="仿宋"/>
          <w:kern w:val="0"/>
          <w:sz w:val="30"/>
          <w:szCs w:val="30"/>
        </w:rPr>
        <w:t>第十五条  学术不端行为发生后，被举报人有下列情形之一的，从轻处分：</w:t>
      </w:r>
    </w:p>
    <w:p>
      <w:pPr>
        <w:keepNext w:val="0"/>
        <w:keepLines w:val="0"/>
        <w:pageBreakBefore w:val="0"/>
        <w:widowControl/>
        <w:kinsoku/>
        <w:wordWrap/>
        <w:overflowPunct/>
        <w:topLinePunct w:val="0"/>
        <w:autoSpaceDE/>
        <w:autoSpaceDN/>
        <w:bidi w:val="0"/>
        <w:spacing w:line="324" w:lineRule="auto"/>
        <w:ind w:firstLine="600" w:firstLineChars="200"/>
        <w:textAlignment w:val="auto"/>
        <w:rPr>
          <w:rFonts w:hint="eastAsia" w:ascii="仿宋" w:hAnsi="仿宋" w:eastAsia="仿宋" w:cs="仿宋"/>
          <w:kern w:val="0"/>
          <w:sz w:val="30"/>
          <w:szCs w:val="30"/>
        </w:rPr>
      </w:pPr>
      <w:r>
        <w:rPr>
          <w:rFonts w:hint="eastAsia" w:ascii="仿宋" w:hAnsi="仿宋" w:eastAsia="仿宋" w:cs="仿宋"/>
          <w:kern w:val="0"/>
          <w:sz w:val="30"/>
          <w:szCs w:val="30"/>
        </w:rPr>
        <w:t>（一）积极配合调查、认识态度好的；</w:t>
      </w:r>
    </w:p>
    <w:p>
      <w:pPr>
        <w:keepNext w:val="0"/>
        <w:keepLines w:val="0"/>
        <w:pageBreakBefore w:val="0"/>
        <w:widowControl/>
        <w:kinsoku/>
        <w:wordWrap/>
        <w:overflowPunct/>
        <w:topLinePunct w:val="0"/>
        <w:autoSpaceDE/>
        <w:autoSpaceDN/>
        <w:bidi w:val="0"/>
        <w:spacing w:line="324" w:lineRule="auto"/>
        <w:ind w:firstLine="600" w:firstLineChars="200"/>
        <w:textAlignment w:val="auto"/>
        <w:rPr>
          <w:rFonts w:hint="eastAsia" w:ascii="仿宋" w:hAnsi="仿宋" w:eastAsia="仿宋" w:cs="仿宋"/>
          <w:kern w:val="0"/>
          <w:sz w:val="30"/>
          <w:szCs w:val="30"/>
        </w:rPr>
      </w:pPr>
      <w:r>
        <w:rPr>
          <w:rFonts w:hint="eastAsia" w:ascii="仿宋" w:hAnsi="仿宋" w:eastAsia="仿宋" w:cs="仿宋"/>
          <w:kern w:val="0"/>
          <w:sz w:val="30"/>
          <w:szCs w:val="30"/>
        </w:rPr>
        <w:t>（二）积极减轻学术不端行为不良影响的；</w:t>
      </w:r>
    </w:p>
    <w:p>
      <w:pPr>
        <w:keepNext w:val="0"/>
        <w:keepLines w:val="0"/>
        <w:pageBreakBefore w:val="0"/>
        <w:widowControl/>
        <w:kinsoku/>
        <w:wordWrap/>
        <w:overflowPunct/>
        <w:topLinePunct w:val="0"/>
        <w:autoSpaceDE/>
        <w:autoSpaceDN/>
        <w:bidi w:val="0"/>
        <w:spacing w:line="324" w:lineRule="auto"/>
        <w:ind w:firstLine="600" w:firstLineChars="200"/>
        <w:textAlignment w:val="auto"/>
        <w:rPr>
          <w:rFonts w:hint="eastAsia" w:ascii="仿宋" w:hAnsi="仿宋" w:eastAsia="仿宋" w:cs="仿宋"/>
          <w:kern w:val="0"/>
          <w:sz w:val="30"/>
          <w:szCs w:val="30"/>
        </w:rPr>
      </w:pPr>
      <w:r>
        <w:rPr>
          <w:rFonts w:hint="eastAsia" w:ascii="仿宋" w:hAnsi="仿宋" w:eastAsia="仿宋" w:cs="仿宋"/>
          <w:kern w:val="0"/>
          <w:sz w:val="30"/>
          <w:szCs w:val="30"/>
        </w:rPr>
        <w:t>（三）其他应从轻处分的情形。</w:t>
      </w:r>
      <w:r>
        <w:rPr>
          <w:rFonts w:hint="eastAsia" w:ascii="仿宋" w:hAnsi="仿宋" w:eastAsia="仿宋" w:cs="仿宋"/>
          <w:kern w:val="0"/>
          <w:sz w:val="30"/>
          <w:szCs w:val="30"/>
        </w:rPr>
        <w:tab/>
      </w:r>
    </w:p>
    <w:p>
      <w:pPr>
        <w:keepNext w:val="0"/>
        <w:keepLines w:val="0"/>
        <w:pageBreakBefore w:val="0"/>
        <w:widowControl/>
        <w:kinsoku/>
        <w:wordWrap/>
        <w:overflowPunct/>
        <w:topLinePunct w:val="0"/>
        <w:autoSpaceDE/>
        <w:autoSpaceDN/>
        <w:bidi w:val="0"/>
        <w:spacing w:line="324" w:lineRule="auto"/>
        <w:ind w:firstLine="600" w:firstLineChars="200"/>
        <w:textAlignment w:val="auto"/>
        <w:rPr>
          <w:rFonts w:hint="eastAsia" w:ascii="仿宋" w:hAnsi="仿宋" w:eastAsia="仿宋" w:cs="仿宋"/>
          <w:kern w:val="0"/>
          <w:sz w:val="30"/>
          <w:szCs w:val="30"/>
        </w:rPr>
      </w:pPr>
      <w:r>
        <w:rPr>
          <w:rFonts w:hint="eastAsia" w:ascii="仿宋" w:hAnsi="仿宋" w:eastAsia="仿宋" w:cs="仿宋"/>
          <w:kern w:val="0"/>
          <w:sz w:val="30"/>
          <w:szCs w:val="30"/>
        </w:rPr>
        <w:t>第十六条  学术不端行为发生后，被举报人有下列情形之一的，从重处分：</w:t>
      </w:r>
    </w:p>
    <w:p>
      <w:pPr>
        <w:keepNext w:val="0"/>
        <w:keepLines w:val="0"/>
        <w:pageBreakBefore w:val="0"/>
        <w:widowControl/>
        <w:kinsoku/>
        <w:wordWrap/>
        <w:overflowPunct/>
        <w:topLinePunct w:val="0"/>
        <w:autoSpaceDE/>
        <w:autoSpaceDN/>
        <w:bidi w:val="0"/>
        <w:spacing w:line="324" w:lineRule="auto"/>
        <w:ind w:firstLine="600" w:firstLineChars="200"/>
        <w:textAlignment w:val="auto"/>
        <w:rPr>
          <w:rFonts w:hint="eastAsia" w:ascii="仿宋" w:hAnsi="仿宋" w:eastAsia="仿宋" w:cs="仿宋"/>
          <w:kern w:val="0"/>
          <w:sz w:val="30"/>
          <w:szCs w:val="30"/>
        </w:rPr>
      </w:pPr>
      <w:r>
        <w:rPr>
          <w:rFonts w:hint="eastAsia" w:ascii="仿宋" w:hAnsi="仿宋" w:eastAsia="仿宋" w:cs="仿宋"/>
          <w:kern w:val="0"/>
          <w:sz w:val="30"/>
          <w:szCs w:val="30"/>
        </w:rPr>
        <w:t>（一）不配合调查工作，伪造、销毁证据的；</w:t>
      </w:r>
    </w:p>
    <w:p>
      <w:pPr>
        <w:keepNext w:val="0"/>
        <w:keepLines w:val="0"/>
        <w:pageBreakBefore w:val="0"/>
        <w:widowControl/>
        <w:kinsoku/>
        <w:wordWrap/>
        <w:overflowPunct/>
        <w:topLinePunct w:val="0"/>
        <w:autoSpaceDE/>
        <w:autoSpaceDN/>
        <w:bidi w:val="0"/>
        <w:spacing w:line="324" w:lineRule="auto"/>
        <w:ind w:firstLine="600" w:firstLineChars="200"/>
        <w:textAlignment w:val="auto"/>
        <w:rPr>
          <w:rFonts w:hint="eastAsia" w:ascii="仿宋" w:hAnsi="仿宋" w:eastAsia="仿宋" w:cs="仿宋"/>
          <w:kern w:val="0"/>
          <w:sz w:val="30"/>
          <w:szCs w:val="30"/>
        </w:rPr>
      </w:pPr>
      <w:r>
        <w:rPr>
          <w:rFonts w:hint="eastAsia" w:ascii="仿宋" w:hAnsi="仿宋" w:eastAsia="仿宋" w:cs="仿宋"/>
          <w:kern w:val="0"/>
          <w:sz w:val="30"/>
          <w:szCs w:val="30"/>
        </w:rPr>
        <w:t>（二）同时涉及多种学术不端行为的；</w:t>
      </w:r>
    </w:p>
    <w:p>
      <w:pPr>
        <w:keepNext w:val="0"/>
        <w:keepLines w:val="0"/>
        <w:pageBreakBefore w:val="0"/>
        <w:widowControl/>
        <w:kinsoku/>
        <w:wordWrap/>
        <w:overflowPunct/>
        <w:topLinePunct w:val="0"/>
        <w:autoSpaceDE/>
        <w:autoSpaceDN/>
        <w:bidi w:val="0"/>
        <w:spacing w:line="324" w:lineRule="auto"/>
        <w:ind w:firstLine="600" w:firstLineChars="200"/>
        <w:textAlignment w:val="auto"/>
        <w:rPr>
          <w:rFonts w:hint="eastAsia" w:ascii="仿宋" w:hAnsi="仿宋" w:eastAsia="仿宋" w:cs="仿宋"/>
          <w:kern w:val="0"/>
          <w:sz w:val="30"/>
          <w:szCs w:val="30"/>
        </w:rPr>
      </w:pPr>
      <w:r>
        <w:rPr>
          <w:rFonts w:hint="eastAsia" w:ascii="仿宋" w:hAnsi="仿宋" w:eastAsia="仿宋" w:cs="仿宋"/>
          <w:kern w:val="0"/>
          <w:sz w:val="30"/>
          <w:szCs w:val="30"/>
        </w:rPr>
        <w:t>（三）其他应从重处分的情形。</w:t>
      </w:r>
    </w:p>
    <w:p>
      <w:pPr>
        <w:keepNext w:val="0"/>
        <w:keepLines w:val="0"/>
        <w:pageBreakBefore w:val="0"/>
        <w:widowControl/>
        <w:kinsoku/>
        <w:wordWrap/>
        <w:overflowPunct/>
        <w:topLinePunct w:val="0"/>
        <w:autoSpaceDE/>
        <w:autoSpaceDN/>
        <w:bidi w:val="0"/>
        <w:spacing w:line="324" w:lineRule="auto"/>
        <w:ind w:firstLine="600" w:firstLineChars="200"/>
        <w:textAlignment w:val="auto"/>
        <w:rPr>
          <w:rFonts w:hint="eastAsia" w:ascii="仿宋" w:hAnsi="仿宋" w:eastAsia="仿宋" w:cs="仿宋"/>
          <w:kern w:val="0"/>
          <w:sz w:val="30"/>
          <w:szCs w:val="30"/>
        </w:rPr>
      </w:pPr>
      <w:r>
        <w:rPr>
          <w:rFonts w:hint="eastAsia" w:ascii="仿宋" w:hAnsi="仿宋" w:eastAsia="仿宋" w:cs="仿宋"/>
          <w:kern w:val="0"/>
          <w:sz w:val="30"/>
          <w:szCs w:val="30"/>
        </w:rPr>
        <w:t>第十七条  对举报人捏造事实、故意陷害他人的，要进行严肃处理。</w:t>
      </w:r>
    </w:p>
    <w:p>
      <w:pPr>
        <w:keepNext w:val="0"/>
        <w:keepLines w:val="0"/>
        <w:pageBreakBefore w:val="0"/>
        <w:widowControl/>
        <w:kinsoku/>
        <w:wordWrap/>
        <w:overflowPunct/>
        <w:topLinePunct w:val="0"/>
        <w:autoSpaceDE/>
        <w:autoSpaceDN/>
        <w:bidi w:val="0"/>
        <w:spacing w:line="324" w:lineRule="auto"/>
        <w:ind w:firstLine="600" w:firstLineChars="200"/>
        <w:textAlignment w:val="auto"/>
        <w:rPr>
          <w:rFonts w:hint="eastAsia" w:ascii="仿宋" w:hAnsi="仿宋" w:eastAsia="仿宋" w:cs="仿宋"/>
          <w:kern w:val="0"/>
          <w:sz w:val="30"/>
          <w:szCs w:val="30"/>
        </w:rPr>
      </w:pPr>
      <w:r>
        <w:rPr>
          <w:rFonts w:hint="eastAsia" w:ascii="仿宋" w:hAnsi="仿宋" w:eastAsia="仿宋" w:cs="仿宋"/>
          <w:kern w:val="0"/>
          <w:sz w:val="30"/>
          <w:szCs w:val="30"/>
        </w:rPr>
        <w:t>第十八条  本办法自公布之日起实行。</w:t>
      </w:r>
    </w:p>
    <w:p>
      <w:pPr>
        <w:keepNext w:val="0"/>
        <w:keepLines w:val="0"/>
        <w:pageBreakBefore w:val="0"/>
        <w:widowControl/>
        <w:kinsoku/>
        <w:wordWrap/>
        <w:overflowPunct/>
        <w:topLinePunct w:val="0"/>
        <w:autoSpaceDE/>
        <w:autoSpaceDN/>
        <w:bidi w:val="0"/>
        <w:spacing w:line="324" w:lineRule="auto"/>
        <w:ind w:firstLine="600" w:firstLineChars="200"/>
        <w:textAlignment w:val="auto"/>
        <w:rPr>
          <w:rFonts w:hint="eastAsia" w:ascii="仿宋" w:hAnsi="仿宋" w:eastAsia="仿宋" w:cs="仿宋"/>
          <w:kern w:val="0"/>
          <w:sz w:val="30"/>
          <w:szCs w:val="30"/>
        </w:rPr>
      </w:pPr>
      <w:r>
        <w:rPr>
          <w:rFonts w:hint="eastAsia" w:ascii="仿宋" w:hAnsi="仿宋" w:eastAsia="仿宋" w:cs="仿宋"/>
          <w:kern w:val="0"/>
          <w:sz w:val="30"/>
          <w:szCs w:val="30"/>
        </w:rPr>
        <w:t>第十九条  本办法由科研处负责解释。</w:t>
      </w:r>
    </w:p>
    <w:p>
      <w:pPr>
        <w:keepNext w:val="0"/>
        <w:keepLines w:val="0"/>
        <w:pageBreakBefore w:val="0"/>
        <w:widowControl/>
        <w:kinsoku/>
        <w:wordWrap/>
        <w:overflowPunct/>
        <w:topLinePunct w:val="0"/>
        <w:autoSpaceDE/>
        <w:autoSpaceDN/>
        <w:bidi w:val="0"/>
        <w:spacing w:line="324" w:lineRule="auto"/>
        <w:ind w:firstLine="600" w:firstLineChars="200"/>
        <w:textAlignment w:val="auto"/>
        <w:rPr>
          <w:rFonts w:hint="eastAsia" w:ascii="仿宋" w:hAnsi="仿宋" w:eastAsia="仿宋" w:cs="仿宋"/>
          <w:kern w:val="0"/>
          <w:sz w:val="30"/>
          <w:szCs w:val="30"/>
        </w:rPr>
      </w:pPr>
    </w:p>
    <w:p>
      <w:pPr>
        <w:spacing w:line="360" w:lineRule="auto"/>
        <w:ind w:firstLine="600" w:firstLineChars="200"/>
        <w:rPr>
          <w:rFonts w:hint="eastAsia" w:ascii="仿宋_GB2312" w:hAnsi="仿宋_GB2312" w:eastAsia="仿宋_GB2312" w:cs="宋体"/>
          <w:color w:val="000000"/>
          <w:kern w:val="0"/>
          <w:sz w:val="30"/>
          <w:szCs w:val="30"/>
          <w:lang w:val="en-US" w:eastAsia="zh-CN"/>
        </w:rPr>
      </w:pPr>
    </w:p>
    <w:sectPr>
      <w:pgSz w:w="11850" w:h="16783"/>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8D6717"/>
    <w:rsid w:val="005D3293"/>
    <w:rsid w:val="01FC0D7B"/>
    <w:rsid w:val="02D653DF"/>
    <w:rsid w:val="02DD5E16"/>
    <w:rsid w:val="03F86E1D"/>
    <w:rsid w:val="067A0E8A"/>
    <w:rsid w:val="094F2CEF"/>
    <w:rsid w:val="097C1AE5"/>
    <w:rsid w:val="0C095477"/>
    <w:rsid w:val="0E456EEA"/>
    <w:rsid w:val="0E6D6D70"/>
    <w:rsid w:val="0E956D30"/>
    <w:rsid w:val="0FC13DA2"/>
    <w:rsid w:val="0FDE1F90"/>
    <w:rsid w:val="105C1AD5"/>
    <w:rsid w:val="10637829"/>
    <w:rsid w:val="133C42C7"/>
    <w:rsid w:val="165D77E1"/>
    <w:rsid w:val="17BB7A40"/>
    <w:rsid w:val="18FA69BB"/>
    <w:rsid w:val="1AD74E8E"/>
    <w:rsid w:val="1BEB203F"/>
    <w:rsid w:val="1F644C02"/>
    <w:rsid w:val="20F95110"/>
    <w:rsid w:val="21003E6E"/>
    <w:rsid w:val="212153C2"/>
    <w:rsid w:val="293500F2"/>
    <w:rsid w:val="29800136"/>
    <w:rsid w:val="2DE551AC"/>
    <w:rsid w:val="2E5B63BC"/>
    <w:rsid w:val="305B4A94"/>
    <w:rsid w:val="317D35EB"/>
    <w:rsid w:val="320B1162"/>
    <w:rsid w:val="35FB1270"/>
    <w:rsid w:val="36F37F72"/>
    <w:rsid w:val="3A5C03BE"/>
    <w:rsid w:val="3B6861CE"/>
    <w:rsid w:val="40B974F8"/>
    <w:rsid w:val="46022AA3"/>
    <w:rsid w:val="46FC3C37"/>
    <w:rsid w:val="4B382023"/>
    <w:rsid w:val="4F784F5D"/>
    <w:rsid w:val="4FDF7B10"/>
    <w:rsid w:val="51755824"/>
    <w:rsid w:val="557146AF"/>
    <w:rsid w:val="596E4230"/>
    <w:rsid w:val="5A6306A4"/>
    <w:rsid w:val="5E9D7933"/>
    <w:rsid w:val="5F0B44DC"/>
    <w:rsid w:val="61980F99"/>
    <w:rsid w:val="62EA6087"/>
    <w:rsid w:val="65CA51B3"/>
    <w:rsid w:val="74A02826"/>
    <w:rsid w:val="7652140C"/>
    <w:rsid w:val="7680013A"/>
    <w:rsid w:val="7912350C"/>
    <w:rsid w:val="7B8D6717"/>
    <w:rsid w:val="7E3125A4"/>
    <w:rsid w:val="7FD110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endnote text"/>
    <w:basedOn w:val="1"/>
    <w:qFormat/>
    <w:uiPriority w:val="0"/>
    <w:pPr>
      <w:snapToGrid w:val="0"/>
      <w:jc w:val="left"/>
    </w:pPr>
  </w:style>
  <w:style w:type="paragraph" w:styleId="5">
    <w:name w:val="footnote text"/>
    <w:basedOn w:val="1"/>
    <w:uiPriority w:val="0"/>
    <w:pPr>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endnote reference"/>
    <w:basedOn w:val="8"/>
    <w:qFormat/>
    <w:uiPriority w:val="0"/>
    <w:rPr>
      <w:vertAlign w:val="superscript"/>
    </w:rPr>
  </w:style>
  <w:style w:type="character" w:styleId="11">
    <w:name w:val="Hyperlink"/>
    <w:basedOn w:val="8"/>
    <w:qFormat/>
    <w:uiPriority w:val="0"/>
    <w:rPr>
      <w:color w:val="0000FF"/>
      <w:u w:val="single"/>
    </w:rPr>
  </w:style>
  <w:style w:type="character" w:styleId="12">
    <w:name w:val="footnote reference"/>
    <w:basedOn w:val="8"/>
    <w:qFormat/>
    <w:uiPriority w:val="0"/>
    <w:rPr>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69</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2020-07-31T02:41:00Z</dcterms:created>
  <dc:creator>海阔天空</dc:creator>
  <cp:lastModifiedBy>LENOVO-KYC</cp:lastModifiedBy>
  <cp:lastPrinted>2020-08-31T01:15:00Z</cp:lastPrinted>
  <dcterms:modified xsi:type="dcterms:W3CDTF">2020-08-31T03:55:24Z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