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宋体" w:hAnsi="宋体" w:eastAsia="宋体" w:cs="宋体"/>
          <w:b/>
          <w:bCs/>
          <w:sz w:val="44"/>
          <w:szCs w:val="44"/>
          <w:u w:val="none"/>
        </w:rPr>
      </w:pP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</w:p>
    <w:p>
      <w:pPr>
        <w:spacing w:line="620" w:lineRule="exact"/>
        <w:ind w:firstLine="720" w:firstLineChars="200"/>
        <w:jc w:val="center"/>
        <w:rPr>
          <w:rFonts w:hint="eastAsia" w:ascii="仿宋_GB2312" w:hAnsi="Times New Roman" w:eastAsia="仿宋_GB2312" w:cs="Times New Roman"/>
          <w:bCs/>
          <w:sz w:val="36"/>
          <w:szCs w:val="36"/>
          <w:u w:val="none"/>
          <w:lang w:val="en-US" w:eastAsia="zh-CN"/>
        </w:rPr>
      </w:pPr>
    </w:p>
    <w:p>
      <w:pPr>
        <w:spacing w:line="620" w:lineRule="exact"/>
        <w:ind w:firstLine="720" w:firstLineChars="200"/>
        <w:jc w:val="center"/>
        <w:rPr>
          <w:rFonts w:hint="default" w:ascii="仿宋_GB2312" w:hAnsi="Times New Roman" w:eastAsia="仿宋_GB2312" w:cs="Times New Roman"/>
          <w:bCs/>
          <w:sz w:val="36"/>
          <w:szCs w:val="36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6"/>
          <w:szCs w:val="36"/>
          <w:u w:val="none"/>
          <w:lang w:val="en-US" w:eastAsia="zh-CN"/>
        </w:rPr>
        <w:t>闽智办〔2023〕2号</w:t>
      </w:r>
    </w:p>
    <w:p>
      <w:pPr>
        <w:spacing w:line="62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关于组织省新型智库</w:t>
      </w:r>
      <w:bookmarkStart w:id="0" w:name="_GoBack"/>
      <w:bookmarkEnd w:id="0"/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年研究课题申报的通知</w:t>
      </w:r>
    </w:p>
    <w:p>
      <w:pPr>
        <w:spacing w:line="620" w:lineRule="exact"/>
        <w:jc w:val="center"/>
        <w:rPr>
          <w:rFonts w:ascii="黑体" w:hAnsi="黑体" w:eastAsia="黑体" w:cs="黑体"/>
          <w:b/>
          <w:bCs/>
          <w:sz w:val="36"/>
          <w:szCs w:val="36"/>
          <w:u w:val="none"/>
        </w:rPr>
      </w:pPr>
    </w:p>
    <w:p>
      <w:pPr>
        <w:spacing w:line="620" w:lineRule="exact"/>
        <w:rPr>
          <w:rFonts w:ascii="黑体" w:hAnsi="黑体" w:eastAsia="黑体" w:cs="黑体"/>
          <w:sz w:val="36"/>
          <w:szCs w:val="36"/>
          <w:u w:val="none"/>
        </w:rPr>
      </w:pPr>
      <w:r>
        <w:rPr>
          <w:rFonts w:hint="eastAsia" w:ascii="黑体" w:hAnsi="黑体" w:eastAsia="黑体" w:cs="黑体"/>
          <w:sz w:val="36"/>
          <w:szCs w:val="36"/>
          <w:u w:val="none"/>
        </w:rPr>
        <w:t>各</w:t>
      </w:r>
      <w:r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  <w:t>智库</w:t>
      </w:r>
      <w:r>
        <w:rPr>
          <w:rFonts w:hint="eastAsia" w:ascii="黑体" w:hAnsi="黑体" w:eastAsia="黑体" w:cs="黑体"/>
          <w:sz w:val="36"/>
          <w:szCs w:val="36"/>
          <w:u w:val="none"/>
        </w:rPr>
        <w:t>单位：</w:t>
      </w:r>
    </w:p>
    <w:p>
      <w:pPr>
        <w:spacing w:line="62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  <w:u w:val="none"/>
        </w:rPr>
      </w:pPr>
      <w:r>
        <w:rPr>
          <w:rFonts w:hint="eastAsia" w:ascii="仿宋_GB2312" w:hAnsi="Times New Roman" w:eastAsia="仿宋_GB2312" w:cs="Times New Roman"/>
          <w:bCs/>
          <w:sz w:val="36"/>
          <w:szCs w:val="36"/>
          <w:u w:val="none"/>
        </w:rPr>
        <w:t>为深入</w:t>
      </w:r>
      <w:r>
        <w:rPr>
          <w:rFonts w:ascii="仿宋_GB2312" w:hAnsi="Times New Roman" w:eastAsia="仿宋_GB2312" w:cs="Times New Roman"/>
          <w:bCs/>
          <w:sz w:val="36"/>
          <w:szCs w:val="36"/>
          <w:u w:val="none"/>
        </w:rPr>
        <w:t>贯彻</w:t>
      </w:r>
      <w:r>
        <w:rPr>
          <w:rFonts w:hint="eastAsia" w:ascii="仿宋_GB2312" w:hAnsi="Times New Roman" w:eastAsia="仿宋_GB2312" w:cs="Times New Roman"/>
          <w:bCs/>
          <w:sz w:val="36"/>
          <w:szCs w:val="36"/>
          <w:u w:val="none"/>
        </w:rPr>
        <w:t>落实省委关于</w:t>
      </w:r>
      <w:r>
        <w:rPr>
          <w:rFonts w:ascii="仿宋_GB2312" w:hAnsi="Times New Roman" w:eastAsia="仿宋_GB2312" w:cs="Times New Roman"/>
          <w:bCs/>
          <w:sz w:val="36"/>
          <w:szCs w:val="36"/>
          <w:u w:val="none"/>
        </w:rPr>
        <w:t>开展</w:t>
      </w:r>
      <w:r>
        <w:rPr>
          <w:rFonts w:hint="eastAsia" w:ascii="仿宋_GB2312" w:hAnsi="Times New Roman" w:eastAsia="仿宋_GB2312" w:cs="Times New Roman"/>
          <w:bCs/>
          <w:sz w:val="36"/>
          <w:szCs w:val="36"/>
          <w:u w:val="none"/>
        </w:rPr>
        <w:t>“</w:t>
      </w:r>
      <w:r>
        <w:rPr>
          <w:rFonts w:hint="eastAsia" w:ascii="仿宋_GB2312" w:hAnsi="Times New Roman" w:eastAsia="仿宋_GB2312" w:cs="Times New Roman"/>
          <w:bCs/>
          <w:sz w:val="36"/>
          <w:szCs w:val="36"/>
          <w:u w:val="none"/>
          <w:lang w:val="en-US" w:eastAsia="zh-CN"/>
        </w:rPr>
        <w:t>深学争优、敢为争先、实干争效</w:t>
      </w:r>
      <w:r>
        <w:rPr>
          <w:rFonts w:hint="eastAsia" w:ascii="仿宋_GB2312" w:hAnsi="Times New Roman" w:eastAsia="仿宋_GB2312" w:cs="Times New Roman"/>
          <w:bCs/>
          <w:sz w:val="36"/>
          <w:szCs w:val="36"/>
          <w:u w:val="none"/>
        </w:rPr>
        <w:t>”行动的</w:t>
      </w:r>
      <w:r>
        <w:rPr>
          <w:rFonts w:ascii="仿宋_GB2312" w:hAnsi="Times New Roman" w:eastAsia="仿宋_GB2312" w:cs="Times New Roman"/>
          <w:bCs/>
          <w:sz w:val="36"/>
          <w:szCs w:val="36"/>
          <w:u w:val="none"/>
        </w:rPr>
        <w:t>要求，</w:t>
      </w:r>
      <w:r>
        <w:rPr>
          <w:rFonts w:hint="eastAsia" w:ascii="仿宋_GB2312" w:hAnsi="Times New Roman" w:eastAsia="仿宋_GB2312" w:cs="Times New Roman"/>
          <w:bCs/>
          <w:sz w:val="36"/>
          <w:szCs w:val="36"/>
          <w:u w:val="none"/>
        </w:rPr>
        <w:t>切实提高我省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新型</w:t>
      </w:r>
      <w:r>
        <w:rPr>
          <w:rFonts w:ascii="仿宋_GB2312" w:hAnsi="仿宋_GB2312" w:eastAsia="仿宋_GB2312" w:cs="仿宋_GB2312"/>
          <w:sz w:val="36"/>
          <w:szCs w:val="36"/>
          <w:u w:val="none"/>
        </w:rPr>
        <w:t>智库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服务省委决策</w:t>
      </w:r>
      <w:r>
        <w:rPr>
          <w:rFonts w:ascii="仿宋_GB2312" w:hAnsi="仿宋_GB2312" w:eastAsia="仿宋_GB2312" w:cs="仿宋_GB2312"/>
          <w:sz w:val="36"/>
          <w:szCs w:val="36"/>
          <w:u w:val="none"/>
        </w:rPr>
        <w:t>的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质效，拟组织专业研究力量申报省</w:t>
      </w:r>
      <w:r>
        <w:rPr>
          <w:rFonts w:ascii="仿宋_GB2312" w:hAnsi="仿宋_GB2312" w:eastAsia="仿宋_GB2312" w:cs="仿宋_GB2312"/>
          <w:sz w:val="36"/>
          <w:szCs w:val="36"/>
          <w:u w:val="none"/>
        </w:rPr>
        <w:t>新型智</w:t>
      </w:r>
      <w:r>
        <w:rPr>
          <w:rFonts w:hint="eastAsia" w:ascii="仿宋_GB2312" w:eastAsia="仿宋_GB2312" w:cs="仿宋_GB2312" w:hAnsiTheme="majorEastAsia"/>
          <w:sz w:val="36"/>
          <w:szCs w:val="36"/>
          <w:u w:val="none"/>
        </w:rPr>
        <w:t>库202</w:t>
      </w:r>
      <w:r>
        <w:rPr>
          <w:rFonts w:hint="eastAsia" w:ascii="仿宋_GB2312" w:eastAsia="仿宋_GB2312" w:cs="仿宋_GB2312" w:hAnsiTheme="majorEastAsia"/>
          <w:sz w:val="36"/>
          <w:szCs w:val="36"/>
          <w:u w:val="none"/>
          <w:lang w:val="en-US" w:eastAsia="zh-CN"/>
        </w:rPr>
        <w:t>3</w:t>
      </w:r>
      <w:r>
        <w:rPr>
          <w:rFonts w:hint="eastAsia" w:ascii="仿宋_GB2312" w:eastAsia="仿宋_GB2312" w:cs="仿宋_GB2312" w:hAnsiTheme="majorEastAsia"/>
          <w:sz w:val="36"/>
          <w:szCs w:val="36"/>
          <w:u w:val="none"/>
        </w:rPr>
        <w:t>年重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大重点研究课题。</w:t>
      </w:r>
    </w:p>
    <w:p>
      <w:pPr>
        <w:spacing w:line="620" w:lineRule="exact"/>
        <w:ind w:firstLine="720" w:firstLineChars="200"/>
        <w:rPr>
          <w:rFonts w:ascii="黑体" w:hAnsi="黑体" w:eastAsia="黑体" w:cs="黑体"/>
          <w:sz w:val="36"/>
          <w:szCs w:val="36"/>
          <w:u w:val="none"/>
        </w:rPr>
      </w:pPr>
      <w:r>
        <w:rPr>
          <w:rFonts w:hint="eastAsia" w:ascii="黑体" w:hAnsi="黑体" w:eastAsia="黑体" w:cs="黑体"/>
          <w:sz w:val="36"/>
          <w:szCs w:val="36"/>
          <w:u w:val="none"/>
        </w:rPr>
        <w:t>一、申报对象</w:t>
      </w:r>
    </w:p>
    <w:p>
      <w:pPr>
        <w:spacing w:line="62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各智库单位或研究团队。在研</w:t>
      </w:r>
      <w:r>
        <w:rPr>
          <w:rFonts w:hint="eastAsia" w:ascii="仿宋_GB2312" w:eastAsia="仿宋_GB2312" w:cs="仿宋_GB2312" w:hAnsiTheme="majorEastAsia"/>
          <w:sz w:val="36"/>
          <w:szCs w:val="36"/>
          <w:u w:val="none"/>
        </w:rPr>
        <w:t>202</w:t>
      </w:r>
      <w:r>
        <w:rPr>
          <w:rFonts w:hint="eastAsia" w:ascii="仿宋_GB2312" w:eastAsia="仿宋_GB2312" w:cs="仿宋_GB2312" w:hAnsiTheme="majorEastAsia"/>
          <w:sz w:val="36"/>
          <w:szCs w:val="36"/>
          <w:u w:val="none"/>
          <w:lang w:val="en-US" w:eastAsia="zh-CN"/>
        </w:rPr>
        <w:t>2</w:t>
      </w:r>
      <w:r>
        <w:rPr>
          <w:rFonts w:hint="eastAsia" w:ascii="仿宋_GB2312" w:eastAsia="仿宋_GB2312" w:cs="仿宋_GB2312" w:hAnsiTheme="majorEastAsia"/>
          <w:sz w:val="36"/>
          <w:szCs w:val="36"/>
          <w:u w:val="none"/>
        </w:rPr>
        <w:t>年新型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智库研究课题项目负责人不作申报对象。</w:t>
      </w:r>
    </w:p>
    <w:p>
      <w:pPr>
        <w:spacing w:line="620" w:lineRule="exact"/>
        <w:ind w:firstLine="722"/>
        <w:rPr>
          <w:rFonts w:ascii="黑体" w:hAnsi="黑体" w:eastAsia="黑体" w:cs="黑体"/>
          <w:sz w:val="36"/>
          <w:szCs w:val="36"/>
          <w:u w:val="none"/>
        </w:rPr>
      </w:pPr>
      <w:r>
        <w:rPr>
          <w:rFonts w:hint="eastAsia" w:ascii="黑体" w:hAnsi="黑体" w:eastAsia="黑体" w:cs="黑体"/>
          <w:sz w:val="36"/>
          <w:szCs w:val="36"/>
          <w:u w:val="none"/>
        </w:rPr>
        <w:t>二、申报方向</w:t>
      </w:r>
    </w:p>
    <w:p>
      <w:pPr>
        <w:spacing w:line="620" w:lineRule="exact"/>
        <w:ind w:firstLine="722"/>
        <w:rPr>
          <w:rFonts w:ascii="仿宋_GB2312" w:eastAsia="仿宋_GB2312" w:cs="仿宋_GB2312" w:hAnsiTheme="majorEastAsia"/>
          <w:sz w:val="36"/>
          <w:szCs w:val="36"/>
          <w:u w:val="none"/>
        </w:rPr>
      </w:pPr>
      <w:r>
        <w:rPr>
          <w:rFonts w:hint="eastAsia" w:ascii="仿宋_GB2312" w:eastAsia="仿宋_GB2312" w:cs="仿宋_GB2312" w:hAnsiTheme="majorEastAsia"/>
          <w:sz w:val="36"/>
          <w:szCs w:val="36"/>
          <w:u w:val="none"/>
        </w:rPr>
        <w:t>各智库或研究团队可根据专业优势，从研究课题方向（附件1）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中</w:t>
      </w:r>
      <w:r>
        <w:rPr>
          <w:rFonts w:hint="eastAsia" w:ascii="黑体" w:hAnsi="黑体" w:eastAsia="黑体" w:cs="黑体"/>
          <w:sz w:val="36"/>
          <w:szCs w:val="36"/>
          <w:u w:val="none"/>
        </w:rPr>
        <w:t>选择一个方向，并结合自身</w:t>
      </w:r>
      <w:r>
        <w:rPr>
          <w:rFonts w:ascii="黑体" w:hAnsi="黑体" w:eastAsia="黑体" w:cs="黑体"/>
          <w:sz w:val="36"/>
          <w:szCs w:val="36"/>
          <w:u w:val="none"/>
        </w:rPr>
        <w:t>研究条件</w:t>
      </w:r>
      <w:r>
        <w:rPr>
          <w:rFonts w:hint="eastAsia" w:ascii="黑体" w:hAnsi="黑体" w:eastAsia="黑体" w:cs="黑体"/>
          <w:sz w:val="36"/>
          <w:szCs w:val="36"/>
          <w:u w:val="none"/>
        </w:rPr>
        <w:t>、专长</w:t>
      </w:r>
      <w:r>
        <w:rPr>
          <w:rFonts w:ascii="黑体" w:hAnsi="黑体" w:eastAsia="黑体" w:cs="黑体"/>
          <w:sz w:val="36"/>
          <w:szCs w:val="36"/>
          <w:u w:val="none"/>
        </w:rPr>
        <w:t>，</w:t>
      </w:r>
      <w:r>
        <w:rPr>
          <w:rFonts w:hint="eastAsia" w:ascii="黑体" w:hAnsi="黑体" w:eastAsia="黑体" w:cs="黑体"/>
          <w:sz w:val="36"/>
          <w:szCs w:val="36"/>
          <w:u w:val="none"/>
        </w:rPr>
        <w:t>进一步细化选题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（在多个方面具有优势研究能力的研究机构可酌情多申报）。研究课题</w:t>
      </w:r>
      <w:r>
        <w:rPr>
          <w:rFonts w:hint="eastAsia" w:ascii="仿宋_GB2312" w:eastAsia="仿宋_GB2312" w:cs="仿宋_GB2312" w:hAnsiTheme="majorEastAsia"/>
          <w:sz w:val="36"/>
          <w:szCs w:val="36"/>
          <w:u w:val="none"/>
        </w:rPr>
        <w:t>方向外自行</w:t>
      </w:r>
      <w:r>
        <w:rPr>
          <w:rFonts w:ascii="仿宋_GB2312" w:eastAsia="仿宋_GB2312" w:cs="仿宋_GB2312" w:hAnsiTheme="majorEastAsia"/>
          <w:sz w:val="36"/>
          <w:szCs w:val="36"/>
          <w:u w:val="none"/>
        </w:rPr>
        <w:t>选题</w:t>
      </w:r>
      <w:r>
        <w:rPr>
          <w:rFonts w:hint="eastAsia" w:ascii="仿宋_GB2312" w:eastAsia="仿宋_GB2312" w:cs="仿宋_GB2312" w:hAnsiTheme="majorEastAsia"/>
          <w:sz w:val="36"/>
          <w:szCs w:val="36"/>
          <w:u w:val="none"/>
        </w:rPr>
        <w:t>的</w:t>
      </w:r>
      <w:r>
        <w:rPr>
          <w:rFonts w:ascii="仿宋_GB2312" w:eastAsia="仿宋_GB2312" w:cs="仿宋_GB2312" w:hAnsiTheme="majorEastAsia"/>
          <w:sz w:val="36"/>
          <w:szCs w:val="36"/>
          <w:u w:val="none"/>
        </w:rPr>
        <w:t>，</w:t>
      </w:r>
      <w:r>
        <w:rPr>
          <w:rFonts w:hint="eastAsia" w:ascii="仿宋_GB2312" w:eastAsia="仿宋_GB2312" w:cs="仿宋_GB2312" w:hAnsiTheme="majorEastAsia"/>
          <w:sz w:val="36"/>
          <w:szCs w:val="36"/>
          <w:u w:val="none"/>
        </w:rPr>
        <w:t>需在申报表中提供500字以内必要性、可行性论证。</w:t>
      </w:r>
    </w:p>
    <w:p>
      <w:pPr>
        <w:spacing w:line="620" w:lineRule="exact"/>
        <w:ind w:firstLine="722"/>
        <w:rPr>
          <w:rFonts w:ascii="黑体" w:hAnsi="黑体" w:eastAsia="黑体" w:cs="黑体"/>
          <w:sz w:val="36"/>
          <w:szCs w:val="36"/>
          <w:u w:val="none"/>
        </w:rPr>
      </w:pPr>
      <w:r>
        <w:rPr>
          <w:rFonts w:hint="eastAsia" w:ascii="黑体" w:hAnsi="黑体" w:eastAsia="黑体" w:cs="黑体"/>
          <w:sz w:val="36"/>
          <w:szCs w:val="36"/>
          <w:u w:val="none"/>
        </w:rPr>
        <w:t>三、申报要求</w:t>
      </w:r>
    </w:p>
    <w:p>
      <w:pPr>
        <w:spacing w:line="620" w:lineRule="exact"/>
        <w:ind w:firstLine="722"/>
        <w:rPr>
          <w:rFonts w:ascii="仿宋_GB2312" w:hAnsi="仿宋_GB2312" w:eastAsia="仿宋_GB2312" w:cs="仿宋_GB2312"/>
          <w:sz w:val="36"/>
          <w:szCs w:val="36"/>
          <w:u w:val="none"/>
        </w:rPr>
      </w:pPr>
      <w:r>
        <w:rPr>
          <w:rFonts w:ascii="仿宋_GB2312" w:eastAsia="仿宋_GB2312" w:cs="仿宋_GB2312" w:hAnsiTheme="majorEastAsia"/>
          <w:sz w:val="36"/>
          <w:szCs w:val="36"/>
          <w:u w:val="none"/>
        </w:rPr>
        <w:t>1</w:t>
      </w:r>
      <w:r>
        <w:rPr>
          <w:rFonts w:hint="eastAsia" w:ascii="仿宋_GB2312" w:eastAsia="仿宋_GB2312" w:cs="仿宋_GB2312" w:hAnsiTheme="majorEastAsia"/>
          <w:sz w:val="36"/>
          <w:szCs w:val="36"/>
          <w:u w:val="none"/>
        </w:rPr>
        <w:t>.截止日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期为</w:t>
      </w:r>
      <w:r>
        <w:rPr>
          <w:rFonts w:hint="eastAsia" w:ascii="黑体" w:hAnsi="黑体" w:eastAsia="黑体" w:cs="黑体"/>
          <w:sz w:val="36"/>
          <w:szCs w:val="36"/>
          <w:u w:val="none"/>
        </w:rPr>
        <w:t>202</w:t>
      </w:r>
      <w:r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  <w:u w:val="none"/>
        </w:rPr>
        <w:t>年</w:t>
      </w:r>
      <w:r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  <w:u w:val="none"/>
        </w:rPr>
        <w:t>月</w:t>
      </w:r>
      <w:r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  <w:u w:val="none"/>
        </w:rPr>
        <w:t>日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。</w:t>
      </w:r>
    </w:p>
    <w:p>
      <w:pPr>
        <w:spacing w:line="620" w:lineRule="exact"/>
        <w:ind w:firstLine="720" w:firstLineChars="200"/>
        <w:rPr>
          <w:rFonts w:ascii="仿宋_GB2312" w:eastAsia="仿宋_GB2312" w:cs="黑体" w:hAnsiTheme="majorEastAsia"/>
          <w:sz w:val="36"/>
          <w:szCs w:val="36"/>
          <w:u w:val="none"/>
        </w:rPr>
      </w:pPr>
      <w:r>
        <w:rPr>
          <w:rFonts w:ascii="仿宋_GB2312" w:eastAsia="仿宋_GB2312" w:cs="仿宋_GB2312" w:hAnsiTheme="majorEastAsia"/>
          <w:sz w:val="36"/>
          <w:szCs w:val="36"/>
          <w:u w:val="none"/>
        </w:rPr>
        <w:t>2</w:t>
      </w:r>
      <w:r>
        <w:rPr>
          <w:rFonts w:hint="eastAsia" w:ascii="仿宋_GB2312" w:eastAsia="仿宋_GB2312" w:cs="仿宋_GB2312" w:hAnsiTheme="majorEastAsia"/>
          <w:sz w:val="36"/>
          <w:szCs w:val="36"/>
          <w:u w:val="none"/>
        </w:rPr>
        <w:t>.提供《申报表》（附件2）10份、《评审意见表》（附件3）20份</w:t>
      </w:r>
      <w:r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  <w:t>纸质版并刻盘电子版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，</w:t>
      </w:r>
      <w:r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  <w:t>务必通过中国邮政EMS邮寄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至福建省福州市</w:t>
      </w:r>
      <w:r>
        <w:rPr>
          <w:rFonts w:hint="eastAsia" w:ascii="仿宋_GB2312" w:eastAsia="仿宋_GB2312" w:cs="仿宋_GB2312" w:hAnsiTheme="majorEastAsia"/>
          <w:sz w:val="36"/>
          <w:szCs w:val="36"/>
          <w:u w:val="none"/>
        </w:rPr>
        <w:t>华林路80号省委大院75号楼214室。</w:t>
      </w:r>
    </w:p>
    <w:p>
      <w:pPr>
        <w:spacing w:line="620" w:lineRule="exact"/>
        <w:ind w:firstLine="720" w:firstLineChars="200"/>
        <w:rPr>
          <w:rFonts w:ascii="黑体" w:hAnsi="黑体" w:eastAsia="黑体" w:cs="黑体"/>
          <w:sz w:val="36"/>
          <w:szCs w:val="36"/>
          <w:u w:val="none"/>
        </w:rPr>
      </w:pPr>
      <w:r>
        <w:rPr>
          <w:rFonts w:hint="eastAsia" w:ascii="黑体" w:hAnsi="黑体" w:eastAsia="黑体" w:cs="黑体"/>
          <w:sz w:val="36"/>
          <w:szCs w:val="36"/>
          <w:u w:val="none"/>
        </w:rPr>
        <w:t>四、课题经费</w:t>
      </w:r>
    </w:p>
    <w:p>
      <w:pPr>
        <w:spacing w:line="62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立项的课题支持经费参照智库办往年同类课题水平，并根据课题的研究分量和实际情况进行适当调整。</w:t>
      </w:r>
    </w:p>
    <w:p>
      <w:pPr>
        <w:spacing w:line="620" w:lineRule="exact"/>
        <w:ind w:firstLine="720" w:firstLineChars="200"/>
        <w:rPr>
          <w:rFonts w:ascii="黑体" w:hAnsi="黑体" w:eastAsia="黑体" w:cs="黑体"/>
          <w:sz w:val="36"/>
          <w:szCs w:val="36"/>
          <w:u w:val="none"/>
        </w:rPr>
      </w:pPr>
      <w:r>
        <w:rPr>
          <w:rFonts w:hint="eastAsia" w:ascii="黑体" w:hAnsi="黑体" w:eastAsia="黑体" w:cs="黑体"/>
          <w:sz w:val="36"/>
          <w:szCs w:val="36"/>
          <w:u w:val="none"/>
        </w:rPr>
        <w:t>五、课题结项</w:t>
      </w:r>
    </w:p>
    <w:p>
      <w:pPr>
        <w:spacing w:line="62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  <w:u w:val="none"/>
        </w:rPr>
      </w:pPr>
      <w:r>
        <w:rPr>
          <w:rFonts w:hint="eastAsia" w:ascii="仿宋_GB2312" w:eastAsia="仿宋_GB2312" w:cs="仿宋_GB2312" w:hAnsiTheme="majorEastAsia"/>
          <w:sz w:val="36"/>
          <w:szCs w:val="36"/>
          <w:u w:val="none"/>
        </w:rPr>
        <w:t>1.结项</w:t>
      </w:r>
      <w:r>
        <w:rPr>
          <w:rFonts w:ascii="仿宋_GB2312" w:eastAsia="仿宋_GB2312" w:cs="仿宋_GB2312" w:hAnsiTheme="majorEastAsia"/>
          <w:sz w:val="36"/>
          <w:szCs w:val="36"/>
          <w:u w:val="none"/>
        </w:rPr>
        <w:t>条件</w:t>
      </w:r>
      <w:r>
        <w:rPr>
          <w:rFonts w:hint="eastAsia" w:ascii="仿宋_GB2312" w:eastAsia="仿宋_GB2312" w:cs="仿宋_GB2312" w:hAnsiTheme="majorEastAsia"/>
          <w:sz w:val="36"/>
          <w:szCs w:val="36"/>
          <w:u w:val="none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u w:val="none"/>
        </w:rPr>
        <w:t>重大研究课题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</w:rPr>
        <w:t>提交</w:t>
      </w:r>
      <w:r>
        <w:rPr>
          <w:rFonts w:ascii="仿宋_GB2312" w:eastAsia="仿宋_GB2312" w:cs="仿宋_GB2312" w:hAnsiTheme="minorEastAsia"/>
          <w:sz w:val="36"/>
          <w:szCs w:val="36"/>
          <w:u w:val="none"/>
        </w:rPr>
        <w:t>4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</w:rPr>
        <w:t>万字总报告，形成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  <w:lang w:val="en-US" w:eastAsia="zh-CN"/>
        </w:rPr>
        <w:t>2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</w:rPr>
        <w:t>篇以上3000字左右阶段性成果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  <w:lang w:val="en-US" w:eastAsia="zh-CN"/>
        </w:rPr>
        <w:t>并</w:t>
      </w:r>
      <w:r>
        <w:rPr>
          <w:rFonts w:ascii="仿宋_GB2312" w:eastAsia="仿宋_GB2312" w:cs="仿宋_GB2312" w:hAnsiTheme="minorEastAsia"/>
          <w:sz w:val="36"/>
          <w:szCs w:val="36"/>
          <w:u w:val="none"/>
        </w:rPr>
        <w:t>在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《智库专报》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</w:rPr>
        <w:t>刊发，或</w:t>
      </w:r>
      <w:r>
        <w:rPr>
          <w:rFonts w:ascii="仿宋_GB2312" w:eastAsia="仿宋_GB2312" w:cs="仿宋_GB2312" w:hAnsiTheme="minorEastAsia"/>
          <w:sz w:val="36"/>
          <w:szCs w:val="36"/>
          <w:u w:val="none"/>
        </w:rPr>
        <w:t>经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</w:rPr>
        <w:t>省</w:t>
      </w:r>
      <w:r>
        <w:rPr>
          <w:rFonts w:ascii="仿宋_GB2312" w:eastAsia="仿宋_GB2312" w:cs="仿宋_GB2312" w:hAnsiTheme="minorEastAsia"/>
          <w:sz w:val="36"/>
          <w:szCs w:val="36"/>
          <w:u w:val="none"/>
        </w:rPr>
        <w:t>智库办评审认定达到研究预期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</w:rPr>
        <w:t>。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u w:val="none"/>
        </w:rPr>
        <w:t>重点研究课题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</w:rPr>
        <w:t>形成</w:t>
      </w:r>
      <w:r>
        <w:rPr>
          <w:rFonts w:ascii="仿宋_GB2312" w:eastAsia="仿宋_GB2312" w:cs="仿宋_GB2312" w:hAnsiTheme="minorEastAsia"/>
          <w:sz w:val="36"/>
          <w:szCs w:val="36"/>
          <w:u w:val="none"/>
        </w:rPr>
        <w:t>3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</w:rPr>
        <w:t>万字总报告，形成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  <w:lang w:val="en-US" w:eastAsia="zh-CN"/>
        </w:rPr>
        <w:t>1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</w:rPr>
        <w:t>篇以上3000字左右阶段性成果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  <w:lang w:val="en-US" w:eastAsia="zh-CN"/>
        </w:rPr>
        <w:t>并</w:t>
      </w:r>
      <w:r>
        <w:rPr>
          <w:rFonts w:ascii="仿宋_GB2312" w:eastAsia="仿宋_GB2312" w:cs="仿宋_GB2312" w:hAnsiTheme="minorEastAsia"/>
          <w:sz w:val="36"/>
          <w:szCs w:val="36"/>
          <w:u w:val="none"/>
        </w:rPr>
        <w:t>在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《智库专报》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</w:rPr>
        <w:t>刊发，或</w:t>
      </w:r>
      <w:r>
        <w:rPr>
          <w:rFonts w:ascii="仿宋_GB2312" w:eastAsia="仿宋_GB2312" w:cs="仿宋_GB2312" w:hAnsiTheme="minorEastAsia"/>
          <w:sz w:val="36"/>
          <w:szCs w:val="36"/>
          <w:u w:val="none"/>
        </w:rPr>
        <w:t>经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</w:rPr>
        <w:t>省</w:t>
      </w:r>
      <w:r>
        <w:rPr>
          <w:rFonts w:ascii="仿宋_GB2312" w:eastAsia="仿宋_GB2312" w:cs="仿宋_GB2312" w:hAnsiTheme="minorEastAsia"/>
          <w:sz w:val="36"/>
          <w:szCs w:val="36"/>
          <w:u w:val="none"/>
        </w:rPr>
        <w:t>智库办评审认定达到研究预期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</w:rPr>
        <w:t>。研究成果要求观点鲜明</w:t>
      </w:r>
      <w:r>
        <w:rPr>
          <w:rFonts w:ascii="仿宋_GB2312" w:eastAsia="仿宋_GB2312" w:cs="仿宋_GB2312" w:hAnsiTheme="minorEastAsia"/>
          <w:sz w:val="36"/>
          <w:szCs w:val="36"/>
          <w:u w:val="none"/>
        </w:rPr>
        <w:t>、论据充分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已在各类刊物刊发的</w:t>
      </w:r>
      <w:r>
        <w:rPr>
          <w:rFonts w:ascii="仿宋_GB2312" w:hAnsi="仿宋_GB2312" w:eastAsia="仿宋_GB2312" w:cs="仿宋_GB2312"/>
          <w:sz w:val="36"/>
          <w:szCs w:val="36"/>
          <w:u w:val="none"/>
        </w:rPr>
        <w:t>不得报送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。</w:t>
      </w:r>
    </w:p>
    <w:p>
      <w:pPr>
        <w:spacing w:line="620" w:lineRule="exact"/>
        <w:ind w:firstLine="720" w:firstLineChars="200"/>
        <w:rPr>
          <w:rFonts w:ascii="仿宋_GB2312" w:eastAsia="仿宋_GB2312" w:cs="仿宋_GB2312" w:hAnsiTheme="minorEastAsia"/>
          <w:sz w:val="36"/>
          <w:szCs w:val="36"/>
          <w:u w:val="none"/>
        </w:rPr>
      </w:pPr>
      <w:r>
        <w:rPr>
          <w:rFonts w:hint="eastAsia" w:ascii="仿宋_GB2312" w:eastAsia="仿宋_GB2312" w:cs="仿宋_GB2312" w:hAnsiTheme="minorEastAsia"/>
          <w:sz w:val="36"/>
          <w:szCs w:val="36"/>
          <w:u w:val="none"/>
        </w:rPr>
        <w:t>2.结项时间：202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  <w:lang w:val="en-US" w:eastAsia="zh-CN"/>
        </w:rPr>
        <w:t>3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</w:rPr>
        <w:t>年</w:t>
      </w:r>
      <w:r>
        <w:rPr>
          <w:rFonts w:ascii="仿宋_GB2312" w:eastAsia="仿宋_GB2312" w:cs="仿宋_GB2312" w:hAnsiTheme="minorEastAsia"/>
          <w:sz w:val="36"/>
          <w:szCs w:val="36"/>
          <w:u w:val="none"/>
        </w:rPr>
        <w:t>9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</w:rPr>
        <w:t>月30日。部分课题研究成果根据省委决策需要提前报送。</w:t>
      </w:r>
    </w:p>
    <w:p>
      <w:pPr>
        <w:spacing w:line="62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  <w:u w:val="none"/>
        </w:rPr>
      </w:pPr>
      <w:r>
        <w:rPr>
          <w:rFonts w:hint="eastAsia" w:ascii="仿宋_GB2312" w:eastAsia="仿宋_GB2312" w:cs="仿宋_GB2312" w:hAnsiTheme="minorEastAsia"/>
          <w:sz w:val="36"/>
          <w:szCs w:val="36"/>
          <w:u w:val="none"/>
        </w:rPr>
        <w:t>3.研究成果存在弄虚作假，与批准立项研究设计明显不符，首次评审鉴定为不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合格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经修改后二次评审鉴定仍不合格的，立项项目将予以撤销。项目未通过验收或被撤销，预留经费不予拨付，已拨付未使用的项目经费通过原渠道退回。</w:t>
      </w:r>
    </w:p>
    <w:p>
      <w:pPr>
        <w:spacing w:line="62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  <w:u w:val="none"/>
        </w:rPr>
      </w:pPr>
    </w:p>
    <w:p>
      <w:pPr>
        <w:spacing w:line="62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  <w:u w:val="none"/>
        </w:rPr>
      </w:pPr>
    </w:p>
    <w:p>
      <w:pPr>
        <w:spacing w:line="600" w:lineRule="exact"/>
        <w:ind w:left="2026" w:leftChars="343" w:hanging="1306" w:hangingChars="363"/>
        <w:rPr>
          <w:rFonts w:ascii="仿宋_GB2312" w:eastAsia="仿宋_GB2312" w:cs="仿宋_GB2312" w:hAnsiTheme="majorEastAsia"/>
          <w:sz w:val="36"/>
          <w:szCs w:val="36"/>
          <w:u w:val="none"/>
        </w:rPr>
      </w:pPr>
      <w:r>
        <w:rPr>
          <w:rFonts w:hint="eastAsia" w:ascii="仿宋_GB2312" w:eastAsia="仿宋_GB2312" w:cs="仿宋_GB2312" w:hAnsiTheme="majorEastAsia"/>
          <w:sz w:val="36"/>
          <w:szCs w:val="36"/>
          <w:u w:val="none"/>
        </w:rPr>
        <w:t>附件：1.福建省新型智库202</w:t>
      </w:r>
      <w:r>
        <w:rPr>
          <w:rFonts w:hint="eastAsia" w:ascii="仿宋_GB2312" w:eastAsia="仿宋_GB2312" w:cs="仿宋_GB2312" w:hAnsiTheme="majorEastAsia"/>
          <w:sz w:val="36"/>
          <w:szCs w:val="36"/>
          <w:u w:val="none"/>
          <w:lang w:val="en-US" w:eastAsia="zh-CN"/>
        </w:rPr>
        <w:t>3</w:t>
      </w:r>
      <w:r>
        <w:rPr>
          <w:rFonts w:hint="eastAsia" w:ascii="仿宋_GB2312" w:eastAsia="仿宋_GB2312" w:cs="仿宋_GB2312" w:hAnsiTheme="majorEastAsia"/>
          <w:sz w:val="36"/>
          <w:szCs w:val="36"/>
          <w:u w:val="none"/>
        </w:rPr>
        <w:t>年研究课题方向</w:t>
      </w:r>
    </w:p>
    <w:p>
      <w:pPr>
        <w:spacing w:line="600" w:lineRule="exact"/>
        <w:ind w:firstLine="1803" w:firstLineChars="501"/>
        <w:rPr>
          <w:rFonts w:ascii="仿宋_GB2312" w:eastAsia="仿宋_GB2312" w:cs="仿宋_GB2312" w:hAnsiTheme="majorEastAsia"/>
          <w:spacing w:val="-11"/>
          <w:sz w:val="36"/>
          <w:szCs w:val="36"/>
          <w:u w:val="none"/>
        </w:rPr>
      </w:pPr>
      <w:r>
        <w:rPr>
          <w:rFonts w:hint="eastAsia" w:ascii="仿宋_GB2312" w:eastAsia="仿宋_GB2312" w:cs="仿宋_GB2312" w:hAnsiTheme="majorEastAsia"/>
          <w:sz w:val="36"/>
          <w:szCs w:val="36"/>
          <w:u w:val="none"/>
        </w:rPr>
        <w:t>2.</w:t>
      </w:r>
      <w:r>
        <w:rPr>
          <w:rFonts w:hint="eastAsia" w:ascii="仿宋_GB2312" w:eastAsia="仿宋_GB2312" w:cs="仿宋_GB2312" w:hAnsiTheme="majorEastAsia"/>
          <w:spacing w:val="-11"/>
          <w:sz w:val="36"/>
          <w:szCs w:val="36"/>
          <w:u w:val="none"/>
        </w:rPr>
        <w:t>福建省新型智库202</w:t>
      </w:r>
      <w:r>
        <w:rPr>
          <w:rFonts w:hint="eastAsia" w:ascii="仿宋_GB2312" w:eastAsia="仿宋_GB2312" w:cs="仿宋_GB2312" w:hAnsiTheme="majorEastAsia"/>
          <w:spacing w:val="-11"/>
          <w:sz w:val="36"/>
          <w:szCs w:val="36"/>
          <w:u w:val="none"/>
          <w:lang w:val="en-US" w:eastAsia="zh-CN"/>
        </w:rPr>
        <w:t>3</w:t>
      </w:r>
      <w:r>
        <w:rPr>
          <w:rFonts w:hint="eastAsia" w:ascii="仿宋_GB2312" w:eastAsia="仿宋_GB2312" w:cs="仿宋_GB2312" w:hAnsiTheme="majorEastAsia"/>
          <w:spacing w:val="-11"/>
          <w:sz w:val="36"/>
          <w:szCs w:val="36"/>
          <w:u w:val="none"/>
        </w:rPr>
        <w:t>年研究课题申报表</w:t>
      </w:r>
    </w:p>
    <w:p>
      <w:pPr>
        <w:spacing w:line="600" w:lineRule="exact"/>
        <w:ind w:firstLine="1803" w:firstLineChars="501"/>
        <w:rPr>
          <w:rFonts w:ascii="仿宋_GB2312" w:eastAsia="仿宋_GB2312" w:cs="仿宋_GB2312" w:hAnsiTheme="majorEastAsia"/>
          <w:spacing w:val="-28"/>
          <w:sz w:val="36"/>
          <w:szCs w:val="36"/>
          <w:u w:val="none"/>
        </w:rPr>
      </w:pPr>
      <w:r>
        <w:rPr>
          <w:rFonts w:hint="eastAsia" w:ascii="仿宋_GB2312" w:eastAsia="仿宋_GB2312" w:cs="仿宋_GB2312" w:hAnsiTheme="majorEastAsia"/>
          <w:sz w:val="36"/>
          <w:szCs w:val="36"/>
          <w:u w:val="none"/>
        </w:rPr>
        <w:t>3.</w:t>
      </w:r>
      <w:r>
        <w:rPr>
          <w:rFonts w:hint="eastAsia" w:ascii="仿宋_GB2312" w:eastAsia="仿宋_GB2312" w:cs="仿宋_GB2312" w:hAnsiTheme="majorEastAsia"/>
          <w:spacing w:val="-28"/>
          <w:sz w:val="36"/>
          <w:szCs w:val="36"/>
          <w:u w:val="none"/>
        </w:rPr>
        <w:t>福建省新型智库202</w:t>
      </w:r>
      <w:r>
        <w:rPr>
          <w:rFonts w:hint="eastAsia" w:ascii="仿宋_GB2312" w:eastAsia="仿宋_GB2312" w:cs="仿宋_GB2312" w:hAnsiTheme="majorEastAsia"/>
          <w:spacing w:val="-28"/>
          <w:sz w:val="36"/>
          <w:szCs w:val="36"/>
          <w:u w:val="none"/>
          <w:lang w:val="en-US" w:eastAsia="zh-CN"/>
        </w:rPr>
        <w:t>3</w:t>
      </w:r>
      <w:r>
        <w:rPr>
          <w:rFonts w:hint="eastAsia" w:ascii="仿宋_GB2312" w:eastAsia="仿宋_GB2312" w:cs="仿宋_GB2312" w:hAnsiTheme="majorEastAsia"/>
          <w:spacing w:val="-28"/>
          <w:sz w:val="36"/>
          <w:szCs w:val="36"/>
          <w:u w:val="none"/>
        </w:rPr>
        <w:t>年研究课题评审意见表</w:t>
      </w:r>
    </w:p>
    <w:p>
      <w:pPr>
        <w:spacing w:line="620" w:lineRule="exact"/>
        <w:ind w:firstLine="720" w:firstLineChars="200"/>
        <w:rPr>
          <w:rFonts w:ascii="宋体" w:hAnsi="宋体" w:eastAsia="宋体" w:cs="宋体"/>
          <w:sz w:val="36"/>
          <w:szCs w:val="36"/>
          <w:u w:val="none"/>
        </w:rPr>
      </w:pPr>
    </w:p>
    <w:p>
      <w:pPr>
        <w:spacing w:line="620" w:lineRule="exact"/>
        <w:ind w:firstLine="720" w:firstLineChars="200"/>
        <w:rPr>
          <w:rFonts w:ascii="宋体" w:hAnsi="宋体" w:eastAsia="宋体" w:cs="宋体"/>
          <w:sz w:val="36"/>
          <w:szCs w:val="36"/>
          <w:u w:val="none"/>
        </w:rPr>
      </w:pPr>
    </w:p>
    <w:p>
      <w:pPr>
        <w:spacing w:line="620" w:lineRule="exact"/>
        <w:ind w:firstLine="1800" w:firstLineChars="500"/>
        <w:rPr>
          <w:rFonts w:ascii="仿宋_GB2312" w:hAnsi="仿宋_GB2312" w:eastAsia="仿宋_GB2312" w:cs="仿宋_GB2312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福建省新型智库建设工作领导小组办公室</w:t>
      </w:r>
    </w:p>
    <w:p>
      <w:pPr>
        <w:spacing w:line="62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               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</w:rPr>
        <w:t xml:space="preserve">  </w:t>
      </w:r>
      <w:r>
        <w:rPr>
          <w:rFonts w:ascii="仿宋_GB2312" w:eastAsia="仿宋_GB2312" w:cs="仿宋_GB2312" w:hAnsiTheme="minorEastAsia"/>
          <w:sz w:val="36"/>
          <w:szCs w:val="36"/>
          <w:u w:val="none"/>
        </w:rPr>
        <w:t xml:space="preserve">  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</w:rPr>
        <w:t xml:space="preserve">  202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  <w:lang w:val="en-US" w:eastAsia="zh-CN"/>
        </w:rPr>
        <w:t>3</w:t>
      </w:r>
      <w:r>
        <w:rPr>
          <w:rFonts w:hint="eastAsia" w:ascii="仿宋_GB2312" w:eastAsia="仿宋_GB2312" w:cs="仿宋_GB2312" w:hAnsiTheme="majorEastAsia"/>
          <w:sz w:val="36"/>
          <w:szCs w:val="36"/>
          <w:u w:val="none"/>
        </w:rPr>
        <w:t>年</w:t>
      </w:r>
      <w:r>
        <w:rPr>
          <w:rFonts w:hint="eastAsia" w:ascii="仿宋_GB2312" w:eastAsia="仿宋_GB2312" w:cs="仿宋_GB2312" w:hAnsiTheme="majorEastAsia"/>
          <w:sz w:val="36"/>
          <w:szCs w:val="36"/>
          <w:u w:val="none"/>
          <w:lang w:val="en-US" w:eastAsia="zh-CN"/>
        </w:rPr>
        <w:t>2</w:t>
      </w:r>
      <w:r>
        <w:rPr>
          <w:rFonts w:hint="eastAsia" w:ascii="仿宋_GB2312" w:eastAsia="仿宋_GB2312" w:cs="仿宋_GB2312" w:hAnsiTheme="majorEastAsia"/>
          <w:sz w:val="36"/>
          <w:szCs w:val="36"/>
          <w:u w:val="none"/>
        </w:rPr>
        <w:t>月</w:t>
      </w:r>
      <w:r>
        <w:rPr>
          <w:rFonts w:hint="eastAsia" w:ascii="仿宋_GB2312" w:eastAsia="仿宋_GB2312" w:cs="仿宋_GB2312" w:hAnsiTheme="majorEastAsia"/>
          <w:sz w:val="36"/>
          <w:szCs w:val="36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日</w:t>
      </w:r>
    </w:p>
    <w:p>
      <w:pPr>
        <w:spacing w:line="62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  <w:u w:val="none"/>
        </w:rPr>
      </w:pPr>
    </w:p>
    <w:p>
      <w:pPr>
        <w:spacing w:line="62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  <w:u w:val="none"/>
        </w:rPr>
      </w:pPr>
    </w:p>
    <w:p>
      <w:pPr>
        <w:spacing w:line="620" w:lineRule="exact"/>
        <w:ind w:firstLine="720" w:firstLineChars="200"/>
        <w:rPr>
          <w:rFonts w:hint="default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联 系 人：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林欢</w:t>
      </w:r>
    </w:p>
    <w:p>
      <w:pPr>
        <w:spacing w:line="620" w:lineRule="exact"/>
        <w:ind w:firstLine="1080" w:firstLineChars="300"/>
        <w:rPr>
          <w:rFonts w:hint="default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联系方式：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</w:rPr>
        <w:t>0591-87849531，13</w:t>
      </w:r>
      <w:r>
        <w:rPr>
          <w:rFonts w:hint="eastAsia" w:ascii="仿宋_GB2312" w:eastAsia="仿宋_GB2312" w:cs="仿宋_GB2312" w:hAnsiTheme="minorEastAsia"/>
          <w:sz w:val="36"/>
          <w:szCs w:val="36"/>
          <w:u w:val="none"/>
          <w:lang w:val="en-US" w:eastAsia="zh-CN"/>
        </w:rPr>
        <w:t>809508011）</w:t>
      </w:r>
    </w:p>
    <w:p>
      <w:pPr>
        <w:spacing w:line="620" w:lineRule="exact"/>
        <w:rPr>
          <w:rFonts w:ascii="仿宋_GB2312" w:hAnsi="仿宋_GB2312" w:eastAsia="仿宋_GB2312" w:cs="仿宋_GB2312"/>
          <w:sz w:val="36"/>
          <w:szCs w:val="36"/>
          <w:u w:val="none"/>
        </w:rPr>
      </w:pPr>
    </w:p>
    <w:p>
      <w:pPr>
        <w:spacing w:line="620" w:lineRule="exact"/>
        <w:rPr>
          <w:rFonts w:ascii="仿宋_GB2312" w:hAnsi="仿宋_GB2312" w:eastAsia="仿宋_GB2312" w:cs="仿宋_GB2312"/>
          <w:sz w:val="36"/>
          <w:szCs w:val="36"/>
          <w:u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ascii="黑体" w:hAnsi="黑体" w:eastAsia="黑体" w:cs="黑体"/>
          <w:bCs/>
          <w:sz w:val="32"/>
          <w:szCs w:val="32"/>
          <w:u w:val="none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附件1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u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  <w:t>省新型智库2023年研究课题选题方向</w:t>
      </w:r>
    </w:p>
    <w:p>
      <w:pPr>
        <w:ind w:firstLine="720" w:firstLineChars="200"/>
        <w:rPr>
          <w:rFonts w:ascii="黑体" w:hAnsi="黑体" w:eastAsia="黑体"/>
          <w:sz w:val="36"/>
          <w:szCs w:val="36"/>
          <w:u w:val="none"/>
        </w:rPr>
      </w:pPr>
    </w:p>
    <w:p>
      <w:pPr>
        <w:ind w:firstLine="720" w:firstLineChars="200"/>
        <w:rPr>
          <w:rFonts w:ascii="黑体" w:hAnsi="黑体" w:eastAsia="黑体"/>
          <w:sz w:val="36"/>
          <w:szCs w:val="36"/>
          <w:u w:val="none"/>
        </w:rPr>
      </w:pPr>
      <w:r>
        <w:rPr>
          <w:rFonts w:hint="eastAsia" w:ascii="黑体" w:hAnsi="黑体" w:eastAsia="黑体"/>
          <w:sz w:val="36"/>
          <w:szCs w:val="36"/>
          <w:u w:val="none"/>
        </w:rPr>
        <w:t>一</w:t>
      </w:r>
      <w:r>
        <w:rPr>
          <w:rFonts w:ascii="黑体" w:hAnsi="黑体" w:eastAsia="黑体"/>
          <w:sz w:val="36"/>
          <w:szCs w:val="36"/>
          <w:u w:val="none"/>
        </w:rPr>
        <w:t>、重大</w:t>
      </w:r>
      <w:r>
        <w:rPr>
          <w:rFonts w:hint="eastAsia" w:ascii="黑体" w:hAnsi="黑体" w:eastAsia="黑体"/>
          <w:sz w:val="36"/>
          <w:szCs w:val="36"/>
          <w:u w:val="none"/>
        </w:rPr>
        <w:t>课题</w:t>
      </w:r>
    </w:p>
    <w:p>
      <w:pPr>
        <w:ind w:firstLine="720" w:firstLineChars="200"/>
        <w:rPr>
          <w:rFonts w:hint="default" w:ascii="仿宋_GB2312" w:eastAsia="仿宋_GB2312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6"/>
          <w:szCs w:val="36"/>
          <w:u w:val="none"/>
          <w:lang w:val="en-US" w:eastAsia="zh-CN"/>
        </w:rPr>
        <w:t>1.在推进中国式现代化中展现福建作为、谱写福建篇章研究</w:t>
      </w:r>
      <w:r>
        <w:rPr>
          <w:rFonts w:hint="eastAsia" w:ascii="楷体_GB2312" w:hAnsi="楷体_GB2312" w:eastAsia="楷体_GB2312" w:cs="楷体_GB2312"/>
          <w:color w:val="000000"/>
          <w:sz w:val="36"/>
          <w:szCs w:val="36"/>
          <w:u w:val="none"/>
          <w:lang w:val="en-US" w:eastAsia="zh-CN"/>
        </w:rPr>
        <w:t>（重点聚焦经济高质量发展、共同富裕、体制机制现代化等）</w:t>
      </w:r>
    </w:p>
    <w:p>
      <w:pPr>
        <w:ind w:firstLine="720" w:firstLineChars="200"/>
        <w:rPr>
          <w:rFonts w:ascii="楷体_GB2312" w:eastAsia="楷体_GB2312"/>
          <w:color w:val="000000"/>
          <w:sz w:val="36"/>
          <w:szCs w:val="36"/>
          <w:u w:val="none"/>
        </w:rPr>
      </w:pPr>
      <w:r>
        <w:rPr>
          <w:rFonts w:hint="eastAsia" w:ascii="仿宋_GB2312" w:eastAsia="仿宋_GB2312"/>
          <w:color w:val="000000"/>
          <w:sz w:val="36"/>
          <w:szCs w:val="36"/>
          <w:u w:val="none"/>
          <w:lang w:val="en-US" w:eastAsia="zh-CN"/>
        </w:rPr>
        <w:t>2</w:t>
      </w:r>
      <w:r>
        <w:rPr>
          <w:rFonts w:ascii="仿宋_GB2312" w:eastAsia="仿宋_GB2312"/>
          <w:color w:val="000000"/>
          <w:sz w:val="36"/>
          <w:szCs w:val="36"/>
          <w:u w:val="none"/>
        </w:rPr>
        <w:t>.</w:t>
      </w:r>
      <w:r>
        <w:rPr>
          <w:rFonts w:hint="eastAsia" w:ascii="仿宋_GB2312" w:eastAsia="仿宋_GB2312"/>
          <w:color w:val="000000"/>
          <w:sz w:val="36"/>
          <w:szCs w:val="36"/>
          <w:u w:val="none"/>
          <w:lang w:val="en-US" w:eastAsia="zh-CN"/>
        </w:rPr>
        <w:t>实施新时代</w:t>
      </w:r>
      <w:r>
        <w:rPr>
          <w:rFonts w:hint="eastAsia" w:ascii="仿宋_GB2312" w:eastAsia="仿宋_GB2312"/>
          <w:color w:val="000000"/>
          <w:sz w:val="36"/>
          <w:szCs w:val="36"/>
          <w:u w:val="none"/>
        </w:rPr>
        <w:t>民营经济强省</w:t>
      </w:r>
      <w:r>
        <w:rPr>
          <w:rFonts w:hint="eastAsia" w:ascii="仿宋_GB2312" w:eastAsia="仿宋_GB2312"/>
          <w:color w:val="000000"/>
          <w:sz w:val="36"/>
          <w:szCs w:val="36"/>
          <w:u w:val="none"/>
          <w:lang w:val="en-US" w:eastAsia="zh-CN"/>
        </w:rPr>
        <w:t>战略</w:t>
      </w:r>
      <w:r>
        <w:rPr>
          <w:rFonts w:hint="eastAsia" w:ascii="仿宋_GB2312" w:eastAsia="仿宋_GB2312"/>
          <w:color w:val="000000"/>
          <w:sz w:val="36"/>
          <w:szCs w:val="36"/>
          <w:u w:val="none"/>
        </w:rPr>
        <w:t>再创</w:t>
      </w:r>
      <w:r>
        <w:rPr>
          <w:rFonts w:hint="eastAsia" w:ascii="仿宋_GB2312" w:eastAsia="仿宋_GB2312"/>
          <w:color w:val="000000"/>
          <w:sz w:val="36"/>
          <w:szCs w:val="36"/>
          <w:u w:val="none"/>
          <w:lang w:val="en-US" w:eastAsia="zh-CN"/>
        </w:rPr>
        <w:t>福建发展</w:t>
      </w:r>
      <w:r>
        <w:rPr>
          <w:rFonts w:hint="eastAsia" w:ascii="仿宋_GB2312" w:eastAsia="仿宋_GB2312"/>
          <w:color w:val="000000"/>
          <w:sz w:val="36"/>
          <w:szCs w:val="36"/>
          <w:u w:val="none"/>
        </w:rPr>
        <w:t>新优势研究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（重点聚焦专精特新</w:t>
      </w:r>
      <w:r>
        <w:rPr>
          <w:rFonts w:ascii="楷体_GB2312" w:eastAsia="楷体_GB2312"/>
          <w:color w:val="000000"/>
          <w:sz w:val="36"/>
          <w:szCs w:val="36"/>
          <w:u w:val="none"/>
        </w:rPr>
        <w:t>民营企业培育、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涉</w:t>
      </w:r>
      <w:r>
        <w:rPr>
          <w:rFonts w:ascii="楷体_GB2312" w:eastAsia="楷体_GB2312"/>
          <w:color w:val="000000"/>
          <w:sz w:val="36"/>
          <w:szCs w:val="36"/>
          <w:u w:val="none"/>
        </w:rPr>
        <w:t>企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公共服务支撑、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弘扬新时代闽商精神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等）</w:t>
      </w:r>
    </w:p>
    <w:p>
      <w:pPr>
        <w:ind w:firstLine="720" w:firstLineChars="200"/>
        <w:rPr>
          <w:rFonts w:ascii="楷体_GB2312" w:eastAsia="楷体_GB2312"/>
          <w:color w:val="000000"/>
          <w:sz w:val="36"/>
          <w:szCs w:val="36"/>
          <w:u w:val="none"/>
        </w:rPr>
      </w:pPr>
      <w:r>
        <w:rPr>
          <w:rFonts w:hint="eastAsia" w:ascii="仿宋_GB2312" w:eastAsia="仿宋_GB2312"/>
          <w:color w:val="000000"/>
          <w:sz w:val="36"/>
          <w:szCs w:val="36"/>
          <w:u w:val="none"/>
          <w:lang w:val="en-US" w:eastAsia="zh-CN"/>
        </w:rPr>
        <w:t>3.</w:t>
      </w:r>
      <w:r>
        <w:rPr>
          <w:rFonts w:hint="eastAsia" w:ascii="仿宋_GB2312" w:eastAsia="仿宋_GB2312"/>
          <w:color w:val="000000"/>
          <w:sz w:val="36"/>
          <w:szCs w:val="36"/>
          <w:u w:val="none"/>
        </w:rPr>
        <w:t>促进“富强福建”潜能</w:t>
      </w:r>
      <w:r>
        <w:rPr>
          <w:rFonts w:ascii="仿宋_GB2312" w:eastAsia="仿宋_GB2312"/>
          <w:color w:val="000000"/>
          <w:sz w:val="36"/>
          <w:szCs w:val="36"/>
          <w:u w:val="none"/>
        </w:rPr>
        <w:t>动能研究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（重点聚焦现代化产业体系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构建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、统筹城乡发展、</w:t>
      </w:r>
      <w:r>
        <w:rPr>
          <w:rFonts w:ascii="楷体_GB2312" w:eastAsia="楷体_GB2312"/>
          <w:color w:val="000000"/>
          <w:sz w:val="36"/>
          <w:szCs w:val="36"/>
          <w:u w:val="none"/>
        </w:rPr>
        <w:t>山海协作等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）</w:t>
      </w:r>
    </w:p>
    <w:p>
      <w:pPr>
        <w:ind w:firstLine="720" w:firstLineChars="200"/>
        <w:rPr>
          <w:rFonts w:ascii="楷体_GB2312" w:eastAsia="楷体_GB2312"/>
          <w:color w:val="000000"/>
          <w:sz w:val="36"/>
          <w:szCs w:val="36"/>
          <w:u w:val="none"/>
        </w:rPr>
      </w:pPr>
      <w:r>
        <w:rPr>
          <w:rFonts w:hint="eastAsia" w:ascii="仿宋_GB2312" w:eastAsia="仿宋_GB2312"/>
          <w:color w:val="000000"/>
          <w:sz w:val="36"/>
          <w:szCs w:val="36"/>
          <w:u w:val="none"/>
          <w:lang w:val="en-US" w:eastAsia="zh-CN"/>
        </w:rPr>
        <w:t>4</w:t>
      </w:r>
      <w:r>
        <w:rPr>
          <w:rFonts w:ascii="仿宋_GB2312" w:eastAsia="仿宋_GB2312"/>
          <w:color w:val="000000"/>
          <w:sz w:val="36"/>
          <w:szCs w:val="36"/>
          <w:u w:val="none"/>
        </w:rPr>
        <w:t>.</w:t>
      </w:r>
      <w:r>
        <w:rPr>
          <w:rFonts w:hint="eastAsia" w:ascii="仿宋_GB2312" w:eastAsia="仿宋_GB2312"/>
          <w:color w:val="000000"/>
          <w:sz w:val="36"/>
          <w:szCs w:val="36"/>
          <w:u w:val="none"/>
        </w:rPr>
        <w:t>强化“</w:t>
      </w:r>
      <w:r>
        <w:rPr>
          <w:rFonts w:ascii="仿宋_GB2312" w:eastAsia="仿宋_GB2312"/>
          <w:color w:val="000000"/>
          <w:sz w:val="36"/>
          <w:szCs w:val="36"/>
          <w:u w:val="none"/>
        </w:rPr>
        <w:t>创新</w:t>
      </w:r>
      <w:r>
        <w:rPr>
          <w:rFonts w:hint="eastAsia" w:ascii="仿宋_GB2312" w:eastAsia="仿宋_GB2312"/>
          <w:color w:val="000000"/>
          <w:sz w:val="36"/>
          <w:szCs w:val="36"/>
          <w:u w:val="none"/>
        </w:rPr>
        <w:t>福建”引领作用</w:t>
      </w:r>
      <w:r>
        <w:rPr>
          <w:rFonts w:ascii="仿宋_GB2312" w:eastAsia="仿宋_GB2312"/>
          <w:color w:val="000000"/>
          <w:sz w:val="36"/>
          <w:szCs w:val="36"/>
          <w:u w:val="none"/>
        </w:rPr>
        <w:t>研究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（重点聚焦教育强省、科技创新、知识</w:t>
      </w:r>
      <w:r>
        <w:rPr>
          <w:rFonts w:ascii="楷体_GB2312" w:eastAsia="楷体_GB2312"/>
          <w:color w:val="000000"/>
          <w:sz w:val="36"/>
          <w:szCs w:val="36"/>
          <w:u w:val="none"/>
        </w:rPr>
        <w:t>产权保护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等）</w:t>
      </w:r>
    </w:p>
    <w:p>
      <w:pPr>
        <w:ind w:firstLine="720" w:firstLineChars="200"/>
        <w:rPr>
          <w:rFonts w:ascii="楷体_GB2312" w:eastAsia="楷体_GB2312"/>
          <w:color w:val="000000"/>
          <w:sz w:val="36"/>
          <w:szCs w:val="36"/>
          <w:u w:val="none"/>
        </w:rPr>
      </w:pPr>
      <w:r>
        <w:rPr>
          <w:rFonts w:hint="eastAsia" w:ascii="仿宋_GB2312" w:eastAsia="仿宋_GB2312"/>
          <w:color w:val="000000"/>
          <w:sz w:val="36"/>
          <w:szCs w:val="36"/>
          <w:u w:val="none"/>
          <w:lang w:val="en-US" w:eastAsia="zh-CN"/>
        </w:rPr>
        <w:t>5</w:t>
      </w:r>
      <w:r>
        <w:rPr>
          <w:rFonts w:ascii="仿宋_GB2312" w:eastAsia="仿宋_GB2312"/>
          <w:color w:val="000000"/>
          <w:sz w:val="36"/>
          <w:szCs w:val="36"/>
          <w:u w:val="none"/>
        </w:rPr>
        <w:t>.</w:t>
      </w:r>
      <w:r>
        <w:rPr>
          <w:rFonts w:hint="eastAsia" w:ascii="仿宋_GB2312" w:eastAsia="仿宋_GB2312"/>
          <w:color w:val="000000"/>
          <w:sz w:val="36"/>
          <w:szCs w:val="36"/>
          <w:u w:val="none"/>
        </w:rPr>
        <w:t>激发“活力福建”争先争效研究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（重点聚焦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重要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领域和关键环节改革、贸易投资合作水平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提升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、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侨资侨力引入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等）</w:t>
      </w:r>
    </w:p>
    <w:p>
      <w:pPr>
        <w:ind w:firstLine="720" w:firstLineChars="200"/>
        <w:rPr>
          <w:rFonts w:ascii="楷体_GB2312" w:eastAsia="楷体_GB2312"/>
          <w:color w:val="000000"/>
          <w:sz w:val="36"/>
          <w:szCs w:val="36"/>
          <w:u w:val="none"/>
        </w:rPr>
      </w:pPr>
      <w:r>
        <w:rPr>
          <w:rFonts w:hint="eastAsia" w:ascii="仿宋_GB2312" w:eastAsia="仿宋_GB2312"/>
          <w:color w:val="000000"/>
          <w:sz w:val="36"/>
          <w:szCs w:val="36"/>
          <w:u w:val="none"/>
          <w:lang w:val="en-US" w:eastAsia="zh-CN"/>
        </w:rPr>
        <w:t>6</w:t>
      </w:r>
      <w:r>
        <w:rPr>
          <w:rFonts w:ascii="仿宋_GB2312" w:eastAsia="仿宋_GB2312"/>
          <w:color w:val="000000"/>
          <w:sz w:val="36"/>
          <w:szCs w:val="36"/>
          <w:u w:val="none"/>
        </w:rPr>
        <w:t>.</w:t>
      </w:r>
      <w:r>
        <w:rPr>
          <w:rFonts w:hint="eastAsia" w:ascii="仿宋_GB2312" w:eastAsia="仿宋_GB2312"/>
          <w:color w:val="000000"/>
          <w:sz w:val="36"/>
          <w:szCs w:val="36"/>
          <w:u w:val="none"/>
        </w:rPr>
        <w:t>促进“幸福福建”提</w:t>
      </w:r>
      <w:r>
        <w:rPr>
          <w:rFonts w:ascii="仿宋_GB2312" w:eastAsia="仿宋_GB2312"/>
          <w:color w:val="000000"/>
          <w:sz w:val="36"/>
          <w:szCs w:val="36"/>
          <w:u w:val="none"/>
        </w:rPr>
        <w:t>质增效研究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（重点聚焦居民收入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提增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、多层次社会保障体系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构建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、幸福产业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发展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等）</w:t>
      </w:r>
    </w:p>
    <w:p>
      <w:pPr>
        <w:ind w:firstLine="720" w:firstLineChars="200"/>
        <w:rPr>
          <w:rFonts w:ascii="楷体_GB2312" w:eastAsia="楷体_GB2312"/>
          <w:color w:val="000000"/>
          <w:sz w:val="36"/>
          <w:szCs w:val="36"/>
          <w:u w:val="none"/>
        </w:rPr>
      </w:pPr>
      <w:r>
        <w:rPr>
          <w:rFonts w:hint="eastAsia" w:ascii="仿宋_GB2312" w:eastAsia="仿宋_GB2312"/>
          <w:color w:val="000000"/>
          <w:sz w:val="36"/>
          <w:szCs w:val="36"/>
          <w:u w:val="none"/>
          <w:lang w:val="en-US" w:eastAsia="zh-CN"/>
        </w:rPr>
        <w:t>7</w:t>
      </w:r>
      <w:r>
        <w:rPr>
          <w:rFonts w:ascii="仿宋_GB2312" w:eastAsia="仿宋_GB2312"/>
          <w:color w:val="000000"/>
          <w:sz w:val="36"/>
          <w:szCs w:val="36"/>
          <w:u w:val="none"/>
        </w:rPr>
        <w:t>.</w:t>
      </w:r>
      <w:r>
        <w:rPr>
          <w:rFonts w:hint="eastAsia" w:ascii="仿宋_GB2312" w:eastAsia="仿宋_GB2312"/>
          <w:color w:val="000000"/>
          <w:sz w:val="36"/>
          <w:szCs w:val="36"/>
          <w:u w:val="none"/>
        </w:rPr>
        <w:t>打响“美丽福建”金字招牌</w:t>
      </w:r>
      <w:r>
        <w:rPr>
          <w:rFonts w:ascii="仿宋_GB2312" w:eastAsia="仿宋_GB2312"/>
          <w:color w:val="000000"/>
          <w:sz w:val="36"/>
          <w:szCs w:val="36"/>
          <w:u w:val="none"/>
        </w:rPr>
        <w:t>研究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（重点聚焦绿色低碳循环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发展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、山水林田湖草沙一体化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治理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eastAsia="zh-CN"/>
        </w:rPr>
        <w:t>、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和美乡村建设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等）</w:t>
      </w:r>
    </w:p>
    <w:p>
      <w:pPr>
        <w:ind w:firstLine="720" w:firstLineChars="200"/>
        <w:rPr>
          <w:rFonts w:ascii="楷体_GB2312" w:eastAsia="楷体_GB2312"/>
          <w:color w:val="000000"/>
          <w:sz w:val="36"/>
          <w:szCs w:val="36"/>
          <w:u w:val="none"/>
        </w:rPr>
      </w:pPr>
      <w:r>
        <w:rPr>
          <w:rFonts w:hint="eastAsia" w:ascii="仿宋_GB2312" w:eastAsia="仿宋_GB2312"/>
          <w:color w:val="000000"/>
          <w:sz w:val="36"/>
          <w:szCs w:val="36"/>
          <w:u w:val="none"/>
          <w:lang w:val="en-US" w:eastAsia="zh-CN"/>
        </w:rPr>
        <w:t>8</w:t>
      </w:r>
      <w:r>
        <w:rPr>
          <w:rFonts w:ascii="仿宋_GB2312" w:eastAsia="仿宋_GB2312"/>
          <w:color w:val="000000"/>
          <w:sz w:val="36"/>
          <w:szCs w:val="36"/>
          <w:u w:val="none"/>
        </w:rPr>
        <w:t>.</w:t>
      </w:r>
      <w:r>
        <w:rPr>
          <w:rFonts w:hint="eastAsia" w:ascii="仿宋_GB2312" w:eastAsia="仿宋_GB2312"/>
          <w:color w:val="000000"/>
          <w:sz w:val="36"/>
          <w:szCs w:val="36"/>
          <w:u w:val="none"/>
        </w:rPr>
        <w:t>提升“</w:t>
      </w:r>
      <w:r>
        <w:rPr>
          <w:rFonts w:ascii="仿宋_GB2312" w:eastAsia="仿宋_GB2312"/>
          <w:color w:val="000000"/>
          <w:sz w:val="36"/>
          <w:szCs w:val="36"/>
          <w:u w:val="none"/>
        </w:rPr>
        <w:t>平安</w:t>
      </w:r>
      <w:r>
        <w:rPr>
          <w:rFonts w:hint="eastAsia" w:ascii="仿宋_GB2312" w:eastAsia="仿宋_GB2312"/>
          <w:color w:val="000000"/>
          <w:sz w:val="36"/>
          <w:szCs w:val="36"/>
          <w:u w:val="none"/>
        </w:rPr>
        <w:t>福建”治理</w:t>
      </w:r>
      <w:r>
        <w:rPr>
          <w:rFonts w:ascii="仿宋_GB2312" w:eastAsia="仿宋_GB2312"/>
          <w:color w:val="000000"/>
          <w:sz w:val="36"/>
          <w:szCs w:val="36"/>
          <w:u w:val="none"/>
        </w:rPr>
        <w:t>效能研究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（重点聚焦法治强省、</w:t>
      </w:r>
      <w:r>
        <w:rPr>
          <w:rFonts w:ascii="楷体_GB2312" w:eastAsia="楷体_GB2312"/>
          <w:color w:val="000000"/>
          <w:sz w:val="36"/>
          <w:szCs w:val="36"/>
          <w:u w:val="none"/>
        </w:rPr>
        <w:t>市域治理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、“枫桥经验”传承创新</w:t>
      </w:r>
      <w:r>
        <w:rPr>
          <w:rFonts w:ascii="楷体_GB2312" w:eastAsia="楷体_GB2312"/>
          <w:color w:val="000000"/>
          <w:sz w:val="36"/>
          <w:szCs w:val="36"/>
          <w:u w:val="none"/>
        </w:rPr>
        <w:t>等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）</w:t>
      </w:r>
    </w:p>
    <w:p>
      <w:pPr>
        <w:ind w:firstLine="720" w:firstLineChars="200"/>
        <w:rPr>
          <w:rFonts w:ascii="楷体_GB2312" w:eastAsia="楷体_GB2312"/>
          <w:color w:val="000000"/>
          <w:sz w:val="36"/>
          <w:szCs w:val="36"/>
          <w:u w:val="none"/>
        </w:rPr>
      </w:pPr>
      <w:r>
        <w:rPr>
          <w:rFonts w:hint="eastAsia" w:ascii="仿宋_GB2312" w:eastAsia="仿宋_GB2312"/>
          <w:color w:val="000000"/>
          <w:sz w:val="36"/>
          <w:szCs w:val="36"/>
          <w:u w:val="none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6"/>
          <w:szCs w:val="36"/>
          <w:u w:val="none"/>
        </w:rPr>
        <w:t>.</w:t>
      </w:r>
      <w:r>
        <w:rPr>
          <w:rFonts w:ascii="仿宋_GB2312" w:eastAsia="仿宋_GB2312"/>
          <w:color w:val="000000"/>
          <w:sz w:val="36"/>
          <w:szCs w:val="36"/>
          <w:u w:val="none"/>
        </w:rPr>
        <w:t>建设</w:t>
      </w:r>
      <w:r>
        <w:rPr>
          <w:rFonts w:hint="eastAsia" w:ascii="仿宋_GB2312" w:eastAsia="仿宋_GB2312"/>
          <w:color w:val="000000"/>
          <w:sz w:val="36"/>
          <w:szCs w:val="36"/>
          <w:u w:val="none"/>
        </w:rPr>
        <w:t>全方位</w:t>
      </w:r>
      <w:r>
        <w:rPr>
          <w:rFonts w:ascii="仿宋_GB2312" w:eastAsia="仿宋_GB2312"/>
          <w:color w:val="000000"/>
          <w:sz w:val="36"/>
          <w:szCs w:val="36"/>
          <w:u w:val="none"/>
        </w:rPr>
        <w:t>全周期</w:t>
      </w:r>
      <w:r>
        <w:rPr>
          <w:rFonts w:hint="eastAsia" w:ascii="仿宋_GB2312" w:eastAsia="仿宋_GB2312"/>
          <w:color w:val="000000"/>
          <w:sz w:val="36"/>
          <w:szCs w:val="36"/>
          <w:u w:val="none"/>
        </w:rPr>
        <w:t>“健康</w:t>
      </w:r>
      <w:r>
        <w:rPr>
          <w:rFonts w:ascii="仿宋_GB2312" w:eastAsia="仿宋_GB2312"/>
          <w:color w:val="000000"/>
          <w:sz w:val="36"/>
          <w:szCs w:val="36"/>
          <w:u w:val="none"/>
        </w:rPr>
        <w:t>强省</w:t>
      </w:r>
      <w:r>
        <w:rPr>
          <w:rFonts w:hint="eastAsia" w:ascii="仿宋_GB2312" w:eastAsia="仿宋_GB2312"/>
          <w:color w:val="000000"/>
          <w:sz w:val="36"/>
          <w:szCs w:val="36"/>
          <w:u w:val="none"/>
        </w:rPr>
        <w:t>”</w:t>
      </w:r>
      <w:r>
        <w:rPr>
          <w:rFonts w:ascii="仿宋_GB2312" w:eastAsia="仿宋_GB2312"/>
          <w:color w:val="000000"/>
          <w:sz w:val="36"/>
          <w:szCs w:val="36"/>
          <w:u w:val="none"/>
        </w:rPr>
        <w:t>研究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（重点聚焦公共</w:t>
      </w:r>
      <w:r>
        <w:rPr>
          <w:rFonts w:ascii="楷体_GB2312" w:eastAsia="楷体_GB2312"/>
          <w:color w:val="000000"/>
          <w:sz w:val="36"/>
          <w:szCs w:val="36"/>
          <w:u w:val="none"/>
        </w:rPr>
        <w:t>卫生服务体系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建设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、</w:t>
      </w:r>
      <w:r>
        <w:rPr>
          <w:rFonts w:ascii="楷体_GB2312" w:eastAsia="楷体_GB2312"/>
          <w:color w:val="000000"/>
          <w:sz w:val="36"/>
          <w:szCs w:val="36"/>
          <w:u w:val="none"/>
        </w:rPr>
        <w:t>中医药产业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发展</w:t>
      </w:r>
      <w:r>
        <w:rPr>
          <w:rFonts w:ascii="楷体_GB2312" w:eastAsia="楷体_GB2312"/>
          <w:color w:val="000000"/>
          <w:sz w:val="36"/>
          <w:szCs w:val="36"/>
          <w:u w:val="none"/>
        </w:rPr>
        <w:t>、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合作办医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等）</w:t>
      </w:r>
    </w:p>
    <w:p>
      <w:pPr>
        <w:ind w:firstLine="720" w:firstLineChars="200"/>
        <w:rPr>
          <w:rFonts w:ascii="楷体_GB2312" w:eastAsia="楷体_GB2312"/>
          <w:color w:val="000000"/>
          <w:sz w:val="36"/>
          <w:szCs w:val="36"/>
          <w:u w:val="none"/>
        </w:rPr>
      </w:pP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10</w:t>
      </w:r>
      <w:r>
        <w:rPr>
          <w:rFonts w:ascii="仿宋_GB2312" w:eastAsia="仿宋_GB2312"/>
          <w:sz w:val="36"/>
          <w:szCs w:val="36"/>
          <w:u w:val="none"/>
        </w:rPr>
        <w:t>.</w:t>
      </w:r>
      <w:r>
        <w:rPr>
          <w:rFonts w:hint="eastAsia" w:ascii="仿宋_GB2312" w:eastAsia="仿宋_GB2312"/>
          <w:color w:val="000000"/>
          <w:sz w:val="36"/>
          <w:szCs w:val="36"/>
          <w:u w:val="none"/>
        </w:rPr>
        <w:t>深化综合立体“</w:t>
      </w:r>
      <w:r>
        <w:rPr>
          <w:rFonts w:hint="eastAsia" w:ascii="仿宋_GB2312" w:eastAsia="仿宋_GB2312"/>
          <w:sz w:val="36"/>
          <w:szCs w:val="36"/>
          <w:u w:val="none"/>
        </w:rPr>
        <w:t>交通强省”</w:t>
      </w:r>
      <w:r>
        <w:rPr>
          <w:rFonts w:hint="eastAsia" w:ascii="仿宋_GB2312" w:eastAsia="仿宋_GB2312"/>
          <w:color w:val="000000"/>
          <w:sz w:val="36"/>
          <w:szCs w:val="36"/>
          <w:u w:val="none"/>
        </w:rPr>
        <w:t>建设</w:t>
      </w:r>
      <w:r>
        <w:rPr>
          <w:rFonts w:ascii="仿宋_GB2312" w:eastAsia="仿宋_GB2312"/>
          <w:color w:val="000000"/>
          <w:sz w:val="36"/>
          <w:szCs w:val="36"/>
          <w:u w:val="none"/>
        </w:rPr>
        <w:t>研究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（重点聚焦智慧交通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建设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、</w:t>
      </w:r>
      <w:r>
        <w:rPr>
          <w:rFonts w:ascii="楷体_GB2312" w:eastAsia="楷体_GB2312"/>
          <w:color w:val="000000"/>
          <w:sz w:val="36"/>
          <w:szCs w:val="36"/>
          <w:u w:val="none"/>
        </w:rPr>
        <w:t>运输服务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提升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、</w:t>
      </w:r>
      <w:r>
        <w:rPr>
          <w:rFonts w:ascii="楷体_GB2312" w:eastAsia="楷体_GB2312"/>
          <w:color w:val="000000"/>
          <w:sz w:val="36"/>
          <w:szCs w:val="36"/>
          <w:u w:val="none"/>
        </w:rPr>
        <w:t>交通装备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产业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发展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等）</w:t>
      </w:r>
    </w:p>
    <w:p>
      <w:pPr>
        <w:ind w:firstLine="720" w:firstLineChars="200"/>
        <w:rPr>
          <w:rFonts w:ascii="楷体_GB2312" w:eastAsia="楷体_GB2312"/>
          <w:color w:val="000000"/>
          <w:sz w:val="36"/>
          <w:szCs w:val="36"/>
          <w:u w:val="none"/>
        </w:rPr>
      </w:pPr>
      <w:r>
        <w:rPr>
          <w:rFonts w:hint="eastAsia" w:ascii="仿宋_GB2312" w:eastAsia="仿宋_GB2312"/>
          <w:color w:val="000000"/>
          <w:sz w:val="36"/>
          <w:szCs w:val="36"/>
          <w:u w:val="none"/>
        </w:rPr>
        <w:t>1</w:t>
      </w:r>
      <w:r>
        <w:rPr>
          <w:rFonts w:hint="eastAsia" w:ascii="仿宋_GB2312" w:eastAsia="仿宋_GB2312"/>
          <w:color w:val="000000"/>
          <w:sz w:val="36"/>
          <w:szCs w:val="36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6"/>
          <w:szCs w:val="36"/>
          <w:u w:val="none"/>
        </w:rPr>
        <w:t>.</w:t>
      </w:r>
      <w:r>
        <w:rPr>
          <w:rFonts w:hint="eastAsia" w:ascii="仿宋_GB2312" w:eastAsia="仿宋_GB2312"/>
          <w:sz w:val="36"/>
          <w:szCs w:val="36"/>
          <w:u w:val="none"/>
        </w:rPr>
        <w:t>推动“海洋强省”建设服务国家海洋战略研究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（重点聚焦海洋</w:t>
      </w:r>
      <w:r>
        <w:rPr>
          <w:rFonts w:ascii="楷体_GB2312" w:eastAsia="楷体_GB2312"/>
          <w:color w:val="000000"/>
          <w:sz w:val="36"/>
          <w:szCs w:val="36"/>
          <w:u w:val="none"/>
        </w:rPr>
        <w:t>新兴产业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发展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、海洋</w:t>
      </w:r>
      <w:r>
        <w:rPr>
          <w:rFonts w:ascii="楷体_GB2312" w:eastAsia="楷体_GB2312"/>
          <w:color w:val="000000"/>
          <w:sz w:val="36"/>
          <w:szCs w:val="36"/>
          <w:u w:val="none"/>
        </w:rPr>
        <w:t>装备制造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业升级</w:t>
      </w:r>
      <w:r>
        <w:rPr>
          <w:rFonts w:ascii="楷体_GB2312" w:eastAsia="楷体_GB2312"/>
          <w:color w:val="000000"/>
          <w:sz w:val="36"/>
          <w:szCs w:val="36"/>
          <w:u w:val="none"/>
        </w:rPr>
        <w:t>、海洋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开放</w:t>
      </w:r>
      <w:r>
        <w:rPr>
          <w:rFonts w:ascii="楷体_GB2312" w:eastAsia="楷体_GB2312"/>
          <w:color w:val="000000"/>
          <w:sz w:val="36"/>
          <w:szCs w:val="36"/>
          <w:u w:val="none"/>
        </w:rPr>
        <w:t>合作等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）</w:t>
      </w:r>
    </w:p>
    <w:p>
      <w:pPr>
        <w:ind w:firstLine="720" w:firstLineChars="200"/>
        <w:rPr>
          <w:rFonts w:ascii="楷体_GB2312" w:eastAsia="楷体_GB2312"/>
          <w:color w:val="000000"/>
          <w:sz w:val="36"/>
          <w:szCs w:val="36"/>
          <w:u w:val="none"/>
        </w:rPr>
      </w:pPr>
      <w:r>
        <w:rPr>
          <w:rFonts w:hint="eastAsia" w:ascii="仿宋_GB2312" w:eastAsia="仿宋_GB2312"/>
          <w:color w:val="000000"/>
          <w:sz w:val="36"/>
          <w:szCs w:val="36"/>
          <w:u w:val="none"/>
        </w:rPr>
        <w:t>1</w:t>
      </w:r>
      <w:r>
        <w:rPr>
          <w:rFonts w:hint="eastAsia" w:ascii="仿宋_GB2312" w:eastAsia="仿宋_GB2312"/>
          <w:color w:val="000000"/>
          <w:sz w:val="36"/>
          <w:szCs w:val="36"/>
          <w:u w:val="none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6"/>
          <w:szCs w:val="36"/>
          <w:u w:val="none"/>
        </w:rPr>
        <w:t>.</w:t>
      </w:r>
      <w:r>
        <w:rPr>
          <w:rFonts w:hint="eastAsia" w:ascii="仿宋_GB2312" w:eastAsia="仿宋_GB2312"/>
          <w:sz w:val="36"/>
          <w:szCs w:val="36"/>
          <w:u w:val="none"/>
        </w:rPr>
        <w:t>建设“质量</w:t>
      </w:r>
      <w:r>
        <w:rPr>
          <w:rFonts w:ascii="仿宋_GB2312" w:eastAsia="仿宋_GB2312"/>
          <w:sz w:val="36"/>
          <w:szCs w:val="36"/>
          <w:u w:val="none"/>
        </w:rPr>
        <w:t>强省</w:t>
      </w:r>
      <w:r>
        <w:rPr>
          <w:rFonts w:hint="eastAsia" w:ascii="仿宋_GB2312" w:eastAsia="仿宋_GB2312"/>
          <w:sz w:val="36"/>
          <w:szCs w:val="36"/>
          <w:u w:val="none"/>
        </w:rPr>
        <w:t>”做优闽造闽品</w:t>
      </w:r>
      <w:r>
        <w:rPr>
          <w:rFonts w:ascii="仿宋_GB2312" w:eastAsia="仿宋_GB2312"/>
          <w:sz w:val="36"/>
          <w:szCs w:val="36"/>
          <w:u w:val="none"/>
        </w:rPr>
        <w:t>研究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（重点聚焦产业质量竞争力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提增</w:t>
      </w:r>
      <w:r>
        <w:rPr>
          <w:rFonts w:ascii="楷体_GB2312" w:eastAsia="楷体_GB2312"/>
          <w:color w:val="000000"/>
          <w:sz w:val="36"/>
          <w:szCs w:val="36"/>
          <w:u w:val="none"/>
        </w:rPr>
        <w:t>、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产品</w:t>
      </w:r>
      <w:r>
        <w:rPr>
          <w:rFonts w:ascii="楷体_GB2312" w:eastAsia="楷体_GB2312"/>
          <w:color w:val="000000"/>
          <w:sz w:val="36"/>
          <w:szCs w:val="36"/>
          <w:u w:val="none"/>
        </w:rPr>
        <w:t>质量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提档</w:t>
      </w:r>
      <w:r>
        <w:rPr>
          <w:rFonts w:ascii="楷体_GB2312" w:eastAsia="楷体_GB2312"/>
          <w:color w:val="000000"/>
          <w:sz w:val="36"/>
          <w:szCs w:val="36"/>
          <w:u w:val="none"/>
        </w:rPr>
        <w:t>、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国内国际知名品牌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打造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等）</w:t>
      </w:r>
    </w:p>
    <w:p>
      <w:pPr>
        <w:ind w:firstLine="720" w:firstLineChars="200"/>
        <w:rPr>
          <w:rFonts w:ascii="楷体_GB2312" w:eastAsia="楷体_GB2312"/>
          <w:color w:val="000000"/>
          <w:sz w:val="36"/>
          <w:szCs w:val="36"/>
          <w:u w:val="none"/>
        </w:rPr>
      </w:pPr>
      <w:r>
        <w:rPr>
          <w:rFonts w:hint="eastAsia" w:ascii="仿宋_GB2312" w:eastAsia="仿宋_GB2312"/>
          <w:color w:val="000000"/>
          <w:sz w:val="36"/>
          <w:szCs w:val="36"/>
          <w:u w:val="none"/>
        </w:rPr>
        <w:t>1</w:t>
      </w:r>
      <w:r>
        <w:rPr>
          <w:rFonts w:hint="eastAsia" w:ascii="仿宋_GB2312" w:eastAsia="仿宋_GB2312"/>
          <w:color w:val="000000"/>
          <w:sz w:val="36"/>
          <w:szCs w:val="36"/>
          <w:u w:val="none"/>
          <w:lang w:val="en-US" w:eastAsia="zh-CN"/>
        </w:rPr>
        <w:t>3</w:t>
      </w:r>
      <w:r>
        <w:rPr>
          <w:rFonts w:ascii="仿宋_GB2312" w:eastAsia="仿宋_GB2312"/>
          <w:color w:val="000000"/>
          <w:sz w:val="36"/>
          <w:szCs w:val="36"/>
          <w:u w:val="none"/>
        </w:rPr>
        <w:t>.</w:t>
      </w:r>
      <w:r>
        <w:rPr>
          <w:rFonts w:hint="eastAsia" w:ascii="仿宋_GB2312" w:eastAsia="仿宋_GB2312"/>
          <w:sz w:val="36"/>
          <w:szCs w:val="36"/>
          <w:u w:val="none"/>
        </w:rPr>
        <w:t>增强“文化</w:t>
      </w:r>
      <w:r>
        <w:rPr>
          <w:rFonts w:ascii="仿宋_GB2312" w:eastAsia="仿宋_GB2312"/>
          <w:sz w:val="36"/>
          <w:szCs w:val="36"/>
          <w:u w:val="none"/>
        </w:rPr>
        <w:t>强省</w:t>
      </w:r>
      <w:r>
        <w:rPr>
          <w:rFonts w:hint="eastAsia" w:ascii="仿宋_GB2312" w:eastAsia="仿宋_GB2312"/>
          <w:sz w:val="36"/>
          <w:szCs w:val="36"/>
          <w:u w:val="none"/>
        </w:rPr>
        <w:t>”感召力影响力</w:t>
      </w:r>
      <w:r>
        <w:rPr>
          <w:rFonts w:ascii="仿宋_GB2312" w:eastAsia="仿宋_GB2312"/>
          <w:sz w:val="36"/>
          <w:szCs w:val="36"/>
          <w:u w:val="none"/>
        </w:rPr>
        <w:t>研究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（重点聚焦</w:t>
      </w:r>
      <w:r>
        <w:rPr>
          <w:rFonts w:ascii="楷体_GB2312" w:eastAsia="楷体_GB2312"/>
          <w:bCs/>
          <w:sz w:val="36"/>
          <w:szCs w:val="36"/>
          <w:u w:val="none"/>
        </w:rPr>
        <w:t>文脉保护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、文化</w:t>
      </w:r>
      <w:r>
        <w:rPr>
          <w:rFonts w:ascii="楷体_GB2312" w:eastAsia="楷体_GB2312"/>
          <w:color w:val="000000"/>
          <w:sz w:val="36"/>
          <w:szCs w:val="36"/>
          <w:u w:val="none"/>
        </w:rPr>
        <w:t>影视精品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打造</w:t>
      </w:r>
      <w:r>
        <w:rPr>
          <w:rFonts w:ascii="楷体_GB2312" w:eastAsia="楷体_GB2312"/>
          <w:color w:val="000000"/>
          <w:sz w:val="36"/>
          <w:szCs w:val="36"/>
          <w:u w:val="none"/>
        </w:rPr>
        <w:t>、公共文化服务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供给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等）</w:t>
      </w:r>
    </w:p>
    <w:p>
      <w:pPr>
        <w:ind w:firstLine="720" w:firstLineChars="200"/>
        <w:rPr>
          <w:rFonts w:ascii="楷体_GB2312" w:eastAsia="楷体_GB2312"/>
          <w:color w:val="000000"/>
          <w:sz w:val="36"/>
          <w:szCs w:val="36"/>
          <w:u w:val="none"/>
        </w:rPr>
      </w:pPr>
      <w:r>
        <w:rPr>
          <w:rFonts w:ascii="仿宋_GB2312" w:eastAsia="仿宋_GB2312"/>
          <w:sz w:val="36"/>
          <w:szCs w:val="36"/>
          <w:u w:val="none"/>
        </w:rPr>
        <w:t>1</w:t>
      </w: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4</w:t>
      </w:r>
      <w:r>
        <w:rPr>
          <w:rFonts w:ascii="仿宋_GB2312" w:eastAsia="仿宋_GB2312"/>
          <w:sz w:val="36"/>
          <w:szCs w:val="36"/>
          <w:u w:val="none"/>
        </w:rPr>
        <w:t>.</w:t>
      </w:r>
      <w:r>
        <w:rPr>
          <w:rFonts w:hint="eastAsia" w:ascii="仿宋_GB2312" w:eastAsia="仿宋_GB2312"/>
          <w:color w:val="000000"/>
          <w:sz w:val="36"/>
          <w:szCs w:val="36"/>
          <w:u w:val="none"/>
        </w:rPr>
        <w:t>聚天下</w:t>
      </w:r>
      <w:r>
        <w:rPr>
          <w:rFonts w:ascii="仿宋_GB2312" w:eastAsia="仿宋_GB2312"/>
          <w:color w:val="000000"/>
          <w:sz w:val="36"/>
          <w:szCs w:val="36"/>
          <w:u w:val="none"/>
        </w:rPr>
        <w:t>英才建设</w:t>
      </w:r>
      <w:r>
        <w:rPr>
          <w:rFonts w:hint="eastAsia" w:ascii="仿宋_GB2312" w:eastAsia="仿宋_GB2312"/>
          <w:color w:val="000000"/>
          <w:sz w:val="36"/>
          <w:szCs w:val="36"/>
          <w:u w:val="none"/>
        </w:rPr>
        <w:t>“人才强省”</w:t>
      </w:r>
      <w:r>
        <w:rPr>
          <w:rFonts w:ascii="仿宋_GB2312" w:eastAsia="仿宋_GB2312"/>
          <w:color w:val="000000"/>
          <w:sz w:val="36"/>
          <w:szCs w:val="36"/>
          <w:u w:val="none"/>
        </w:rPr>
        <w:t>研究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（重点聚焦顶尖人才</w:t>
      </w:r>
      <w:r>
        <w:rPr>
          <w:rFonts w:ascii="楷体_GB2312" w:eastAsia="楷体_GB2312"/>
          <w:color w:val="000000"/>
          <w:sz w:val="36"/>
          <w:szCs w:val="36"/>
          <w:u w:val="none"/>
        </w:rPr>
        <w:t>集聚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、“四大</w:t>
      </w:r>
      <w:r>
        <w:rPr>
          <w:rFonts w:ascii="楷体_GB2312" w:eastAsia="楷体_GB2312"/>
          <w:color w:val="000000"/>
          <w:sz w:val="36"/>
          <w:szCs w:val="36"/>
          <w:u w:val="none"/>
        </w:rPr>
        <w:t>经济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”人才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培育引进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、</w:t>
      </w:r>
      <w:r>
        <w:rPr>
          <w:rFonts w:hint="eastAsia" w:ascii="楷体_GB2312" w:eastAsia="楷体_GB2312"/>
          <w:color w:val="000000"/>
          <w:sz w:val="36"/>
          <w:szCs w:val="36"/>
          <w:u w:val="none"/>
          <w:lang w:val="en-US" w:eastAsia="zh-CN"/>
        </w:rPr>
        <w:t>人力资本价值提升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等）</w:t>
      </w:r>
    </w:p>
    <w:p>
      <w:pPr>
        <w:ind w:firstLine="720" w:firstLineChars="200"/>
        <w:rPr>
          <w:rFonts w:ascii="楷体_GB2312" w:eastAsia="楷体_GB2312"/>
          <w:color w:val="000000"/>
          <w:sz w:val="36"/>
          <w:szCs w:val="36"/>
          <w:u w:val="none"/>
        </w:rPr>
      </w:pPr>
      <w:r>
        <w:rPr>
          <w:rFonts w:hint="eastAsia" w:ascii="仿宋_GB2312" w:eastAsia="仿宋_GB2312"/>
          <w:sz w:val="36"/>
          <w:szCs w:val="36"/>
          <w:u w:val="none"/>
        </w:rPr>
        <w:t>1</w:t>
      </w: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5</w:t>
      </w:r>
      <w:r>
        <w:rPr>
          <w:rFonts w:hint="eastAsia" w:ascii="仿宋_GB2312" w:eastAsia="仿宋_GB2312"/>
          <w:sz w:val="36"/>
          <w:szCs w:val="36"/>
          <w:u w:val="none"/>
        </w:rPr>
        <w:t>.深化闽台融合发展研究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（重点聚焦闽台重点产业</w:t>
      </w:r>
      <w:r>
        <w:rPr>
          <w:rFonts w:ascii="楷体_GB2312" w:eastAsia="楷体_GB2312"/>
          <w:color w:val="000000"/>
          <w:sz w:val="36"/>
          <w:szCs w:val="36"/>
          <w:u w:val="none"/>
        </w:rPr>
        <w:t>合作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、重要</w:t>
      </w:r>
      <w:r>
        <w:rPr>
          <w:rFonts w:ascii="楷体_GB2312" w:eastAsia="楷体_GB2312"/>
          <w:color w:val="000000"/>
          <w:sz w:val="36"/>
          <w:szCs w:val="36"/>
          <w:u w:val="none"/>
        </w:rPr>
        <w:t>领域交</w:t>
      </w:r>
      <w:r>
        <w:rPr>
          <w:rFonts w:hint="eastAsia" w:ascii="楷体_GB2312" w:eastAsia="楷体_GB2312"/>
          <w:color w:val="000000"/>
          <w:sz w:val="36"/>
          <w:szCs w:val="36"/>
          <w:u w:val="none"/>
        </w:rPr>
        <w:t>流、岛内选举动向研判等）</w:t>
      </w:r>
    </w:p>
    <w:p>
      <w:pPr>
        <w:ind w:firstLine="720" w:firstLineChars="200"/>
        <w:rPr>
          <w:rFonts w:ascii="黑体" w:hAnsi="黑体" w:eastAsia="黑体"/>
          <w:sz w:val="36"/>
          <w:szCs w:val="36"/>
          <w:u w:val="none"/>
        </w:rPr>
      </w:pPr>
      <w:r>
        <w:rPr>
          <w:rFonts w:hint="eastAsia" w:ascii="黑体" w:hAnsi="黑体" w:eastAsia="黑体"/>
          <w:sz w:val="36"/>
          <w:szCs w:val="36"/>
          <w:u w:val="none"/>
        </w:rPr>
        <w:t>二</w:t>
      </w:r>
      <w:r>
        <w:rPr>
          <w:rFonts w:ascii="黑体" w:hAnsi="黑体" w:eastAsia="黑体"/>
          <w:sz w:val="36"/>
          <w:szCs w:val="36"/>
          <w:u w:val="none"/>
        </w:rPr>
        <w:t>、重点</w:t>
      </w:r>
      <w:r>
        <w:rPr>
          <w:rFonts w:hint="eastAsia" w:ascii="黑体" w:hAnsi="黑体" w:eastAsia="黑体"/>
          <w:sz w:val="36"/>
          <w:szCs w:val="36"/>
          <w:u w:val="none"/>
        </w:rPr>
        <w:t>课题</w:t>
      </w:r>
    </w:p>
    <w:p>
      <w:pPr>
        <w:ind w:firstLine="720" w:firstLineChars="200"/>
        <w:rPr>
          <w:rFonts w:hint="eastAsia" w:ascii="仿宋_GB2312" w:eastAsia="仿宋_GB2312"/>
          <w:sz w:val="36"/>
          <w:szCs w:val="36"/>
          <w:u w:val="none"/>
        </w:rPr>
      </w:pPr>
      <w:r>
        <w:rPr>
          <w:rFonts w:hint="eastAsia" w:ascii="仿宋_GB2312" w:eastAsia="仿宋_GB2312"/>
          <w:sz w:val="36"/>
          <w:szCs w:val="36"/>
          <w:u w:val="none"/>
        </w:rPr>
        <w:t>1.</w:t>
      </w: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党建引领重特大任务和斗争</w:t>
      </w:r>
      <w:r>
        <w:rPr>
          <w:rFonts w:hint="eastAsia" w:ascii="仿宋_GB2312" w:eastAsia="仿宋_GB2312"/>
          <w:sz w:val="36"/>
          <w:szCs w:val="36"/>
          <w:u w:val="none"/>
        </w:rPr>
        <w:t>研究</w:t>
      </w:r>
    </w:p>
    <w:p>
      <w:pPr>
        <w:ind w:firstLine="720" w:firstLineChars="200"/>
        <w:rPr>
          <w:rFonts w:ascii="仿宋_GB2312" w:eastAsia="仿宋_GB2312"/>
          <w:sz w:val="36"/>
          <w:szCs w:val="36"/>
          <w:u w:val="none"/>
        </w:rPr>
      </w:pPr>
      <w:r>
        <w:rPr>
          <w:rFonts w:ascii="仿宋_GB2312" w:eastAsia="仿宋_GB2312"/>
          <w:sz w:val="36"/>
          <w:szCs w:val="36"/>
          <w:u w:val="none"/>
        </w:rPr>
        <w:t>2.我省宏观经济形势分析和经济工作建议研究</w:t>
      </w:r>
    </w:p>
    <w:p>
      <w:pPr>
        <w:ind w:firstLine="720" w:firstLineChars="200"/>
        <w:rPr>
          <w:rFonts w:ascii="仿宋_GB2312" w:eastAsia="仿宋_GB2312"/>
          <w:sz w:val="36"/>
          <w:szCs w:val="36"/>
          <w:u w:val="none"/>
        </w:rPr>
      </w:pPr>
      <w:r>
        <w:rPr>
          <w:rFonts w:hint="eastAsia" w:ascii="仿宋_GB2312" w:eastAsia="仿宋_GB2312"/>
          <w:sz w:val="36"/>
          <w:szCs w:val="36"/>
          <w:u w:val="none"/>
        </w:rPr>
        <w:t>3</w:t>
      </w:r>
      <w:r>
        <w:rPr>
          <w:rFonts w:ascii="仿宋_GB2312" w:eastAsia="仿宋_GB2312"/>
          <w:sz w:val="36"/>
          <w:szCs w:val="36"/>
          <w:u w:val="none"/>
        </w:rPr>
        <w:t>.我省对接融入全国统一大市场建设研究</w:t>
      </w:r>
    </w:p>
    <w:p>
      <w:pPr>
        <w:ind w:firstLine="720" w:firstLineChars="200"/>
        <w:rPr>
          <w:rFonts w:ascii="仿宋_GB2312" w:eastAsia="仿宋_GB2312"/>
          <w:sz w:val="36"/>
          <w:szCs w:val="36"/>
          <w:u w:val="none"/>
        </w:rPr>
      </w:pPr>
      <w:r>
        <w:rPr>
          <w:rFonts w:hint="eastAsia" w:ascii="仿宋_GB2312" w:eastAsia="仿宋_GB2312"/>
          <w:sz w:val="36"/>
          <w:szCs w:val="36"/>
          <w:u w:val="none"/>
        </w:rPr>
        <w:t>4</w:t>
      </w:r>
      <w:r>
        <w:rPr>
          <w:rFonts w:ascii="仿宋_GB2312" w:eastAsia="仿宋_GB2312"/>
          <w:sz w:val="36"/>
          <w:szCs w:val="36"/>
          <w:u w:val="none"/>
        </w:rPr>
        <w:t>.</w:t>
      </w:r>
      <w:r>
        <w:rPr>
          <w:rFonts w:hint="eastAsia" w:ascii="仿宋_GB2312" w:eastAsia="仿宋_GB2312"/>
          <w:sz w:val="36"/>
          <w:szCs w:val="36"/>
          <w:u w:val="none"/>
        </w:rPr>
        <w:t>提速两大都市圈建设推进区域一体化发展</w:t>
      </w: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研究</w:t>
      </w:r>
    </w:p>
    <w:p>
      <w:pPr>
        <w:ind w:firstLine="720" w:firstLineChars="200"/>
        <w:rPr>
          <w:rFonts w:ascii="仿宋_GB2312" w:eastAsia="仿宋_GB2312"/>
          <w:spacing w:val="-17"/>
          <w:sz w:val="36"/>
          <w:szCs w:val="36"/>
          <w:highlight w:val="red"/>
          <w:u w:val="none"/>
        </w:rPr>
      </w:pPr>
      <w:r>
        <w:rPr>
          <w:rFonts w:hint="eastAsia" w:ascii="仿宋_GB2312" w:eastAsia="仿宋_GB2312"/>
          <w:sz w:val="36"/>
          <w:szCs w:val="36"/>
          <w:u w:val="none"/>
        </w:rPr>
        <w:t>5</w:t>
      </w:r>
      <w:r>
        <w:rPr>
          <w:rFonts w:ascii="仿宋_GB2312" w:eastAsia="仿宋_GB2312"/>
          <w:sz w:val="36"/>
          <w:szCs w:val="36"/>
          <w:u w:val="none"/>
        </w:rPr>
        <w:t>.</w:t>
      </w:r>
      <w:r>
        <w:rPr>
          <w:rFonts w:ascii="仿宋_GB2312" w:eastAsia="仿宋_GB2312"/>
          <w:spacing w:val="-17"/>
          <w:sz w:val="36"/>
          <w:szCs w:val="36"/>
          <w:u w:val="none"/>
        </w:rPr>
        <w:t>我省对接长江经济带、粤港澳大湾区产业合作研究</w:t>
      </w:r>
    </w:p>
    <w:p>
      <w:pPr>
        <w:ind w:firstLine="720" w:firstLineChars="200"/>
        <w:rPr>
          <w:rFonts w:ascii="仿宋_GB2312" w:eastAsia="仿宋_GB2312"/>
          <w:color w:val="FF0000"/>
          <w:sz w:val="36"/>
          <w:szCs w:val="36"/>
          <w:u w:val="none"/>
        </w:rPr>
      </w:pPr>
      <w:r>
        <w:rPr>
          <w:rFonts w:hint="eastAsia" w:ascii="仿宋_GB2312" w:eastAsia="仿宋_GB2312"/>
          <w:sz w:val="36"/>
          <w:szCs w:val="36"/>
          <w:u w:val="none"/>
        </w:rPr>
        <w:t>6</w:t>
      </w:r>
      <w:r>
        <w:rPr>
          <w:rFonts w:ascii="仿宋_GB2312" w:eastAsia="仿宋_GB2312"/>
          <w:sz w:val="36"/>
          <w:szCs w:val="36"/>
          <w:u w:val="none"/>
        </w:rPr>
        <w:t>.</w:t>
      </w:r>
      <w:r>
        <w:rPr>
          <w:rFonts w:hint="eastAsia" w:ascii="仿宋_GB2312" w:eastAsia="仿宋_GB2312"/>
          <w:sz w:val="36"/>
          <w:szCs w:val="36"/>
          <w:u w:val="none"/>
        </w:rPr>
        <w:t>我省</w:t>
      </w:r>
      <w:r>
        <w:rPr>
          <w:rFonts w:ascii="仿宋_GB2312" w:eastAsia="仿宋_GB2312"/>
          <w:sz w:val="36"/>
          <w:szCs w:val="36"/>
          <w:u w:val="none"/>
        </w:rPr>
        <w:t>对外开放</w:t>
      </w:r>
      <w:r>
        <w:rPr>
          <w:rFonts w:hint="eastAsia" w:ascii="仿宋_GB2312" w:eastAsia="仿宋_GB2312"/>
          <w:sz w:val="36"/>
          <w:szCs w:val="36"/>
          <w:u w:val="none"/>
        </w:rPr>
        <w:t>新机制新业态新</w:t>
      </w:r>
      <w:r>
        <w:rPr>
          <w:rFonts w:ascii="仿宋_GB2312" w:eastAsia="仿宋_GB2312"/>
          <w:sz w:val="36"/>
          <w:szCs w:val="36"/>
          <w:u w:val="none"/>
        </w:rPr>
        <w:t>通道</w:t>
      </w:r>
      <w:r>
        <w:rPr>
          <w:rFonts w:hint="eastAsia" w:ascii="仿宋_GB2312" w:eastAsia="仿宋_GB2312"/>
          <w:sz w:val="36"/>
          <w:szCs w:val="36"/>
          <w:u w:val="none"/>
        </w:rPr>
        <w:t>研究</w:t>
      </w:r>
    </w:p>
    <w:p>
      <w:pPr>
        <w:ind w:firstLine="720" w:firstLineChars="200"/>
        <w:rPr>
          <w:rFonts w:ascii="仿宋_GB2312" w:eastAsia="仿宋_GB2312"/>
          <w:sz w:val="36"/>
          <w:szCs w:val="36"/>
          <w:u w:val="none"/>
        </w:rPr>
      </w:pP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7</w:t>
      </w:r>
      <w:r>
        <w:rPr>
          <w:rFonts w:ascii="仿宋_GB2312" w:eastAsia="仿宋_GB2312"/>
          <w:sz w:val="36"/>
          <w:szCs w:val="36"/>
          <w:u w:val="none"/>
        </w:rPr>
        <w:t>.高质量建设平潭国际旅游岛研究</w:t>
      </w:r>
    </w:p>
    <w:p>
      <w:pPr>
        <w:ind w:firstLine="720" w:firstLineChars="200"/>
        <w:rPr>
          <w:rFonts w:ascii="仿宋_GB2312" w:eastAsia="仿宋_GB2312"/>
          <w:sz w:val="36"/>
          <w:szCs w:val="36"/>
          <w:u w:val="none"/>
        </w:rPr>
      </w:pP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8</w:t>
      </w:r>
      <w:r>
        <w:rPr>
          <w:rFonts w:ascii="仿宋_GB2312" w:eastAsia="仿宋_GB2312"/>
          <w:sz w:val="36"/>
          <w:szCs w:val="36"/>
          <w:u w:val="none"/>
        </w:rPr>
        <w:t>.我省数字经济融入国际规则研究</w:t>
      </w:r>
    </w:p>
    <w:p>
      <w:pPr>
        <w:ind w:firstLine="720" w:firstLineChars="200"/>
        <w:rPr>
          <w:rFonts w:ascii="仿宋_GB2312" w:eastAsia="仿宋_GB2312"/>
          <w:sz w:val="36"/>
          <w:szCs w:val="36"/>
          <w:u w:val="none"/>
        </w:rPr>
      </w:pP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9</w:t>
      </w:r>
      <w:r>
        <w:rPr>
          <w:rFonts w:ascii="仿宋_GB2312" w:eastAsia="仿宋_GB2312"/>
          <w:sz w:val="36"/>
          <w:szCs w:val="36"/>
          <w:u w:val="none"/>
        </w:rPr>
        <w:t>.我省打造万亿级产业链研究</w:t>
      </w:r>
    </w:p>
    <w:p>
      <w:pPr>
        <w:ind w:firstLine="720" w:firstLineChars="200"/>
        <w:rPr>
          <w:rFonts w:ascii="仿宋_GB2312" w:eastAsia="仿宋_GB2312"/>
          <w:sz w:val="36"/>
          <w:szCs w:val="36"/>
          <w:u w:val="none"/>
        </w:rPr>
      </w:pPr>
      <w:r>
        <w:rPr>
          <w:rFonts w:ascii="仿宋_GB2312" w:eastAsia="仿宋_GB2312"/>
          <w:sz w:val="36"/>
          <w:szCs w:val="36"/>
          <w:u w:val="none"/>
        </w:rPr>
        <w:t>1</w:t>
      </w: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0</w:t>
      </w:r>
      <w:r>
        <w:rPr>
          <w:rFonts w:ascii="仿宋_GB2312" w:eastAsia="仿宋_GB2312"/>
          <w:sz w:val="36"/>
          <w:szCs w:val="36"/>
          <w:u w:val="none"/>
        </w:rPr>
        <w:t>.我省提升粮食产能研究</w:t>
      </w:r>
    </w:p>
    <w:p>
      <w:pPr>
        <w:ind w:firstLine="720" w:firstLineChars="200"/>
        <w:rPr>
          <w:rFonts w:ascii="仿宋_GB2312" w:eastAsia="仿宋_GB2312"/>
          <w:spacing w:val="-11"/>
          <w:sz w:val="36"/>
          <w:szCs w:val="36"/>
          <w:u w:val="none"/>
        </w:rPr>
      </w:pPr>
      <w:r>
        <w:rPr>
          <w:rFonts w:ascii="仿宋_GB2312" w:eastAsia="仿宋_GB2312"/>
          <w:sz w:val="36"/>
          <w:szCs w:val="36"/>
          <w:u w:val="none"/>
        </w:rPr>
        <w:t>1</w:t>
      </w: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1</w:t>
      </w:r>
      <w:r>
        <w:rPr>
          <w:rFonts w:ascii="仿宋_GB2312" w:eastAsia="仿宋_GB2312"/>
          <w:sz w:val="36"/>
          <w:szCs w:val="36"/>
          <w:u w:val="none"/>
        </w:rPr>
        <w:t>.</w:t>
      </w:r>
      <w:r>
        <w:rPr>
          <w:rFonts w:ascii="仿宋_GB2312" w:eastAsia="仿宋_GB2312"/>
          <w:spacing w:val="-11"/>
          <w:sz w:val="36"/>
          <w:szCs w:val="36"/>
          <w:u w:val="none"/>
        </w:rPr>
        <w:t>我省做大做强</w:t>
      </w:r>
      <w:r>
        <w:rPr>
          <w:rFonts w:hint="eastAsia" w:ascii="仿宋_GB2312" w:eastAsia="仿宋_GB2312"/>
          <w:spacing w:val="-11"/>
          <w:sz w:val="36"/>
          <w:szCs w:val="36"/>
          <w:u w:val="none"/>
        </w:rPr>
        <w:t>“</w:t>
      </w:r>
      <w:r>
        <w:rPr>
          <w:rFonts w:ascii="仿宋_GB2312" w:eastAsia="仿宋_GB2312"/>
          <w:spacing w:val="-11"/>
          <w:sz w:val="36"/>
          <w:szCs w:val="36"/>
          <w:u w:val="none"/>
        </w:rPr>
        <w:t>土特产</w:t>
      </w:r>
      <w:r>
        <w:rPr>
          <w:rFonts w:hint="eastAsia" w:ascii="仿宋_GB2312" w:eastAsia="仿宋_GB2312"/>
          <w:spacing w:val="-11"/>
          <w:sz w:val="36"/>
          <w:szCs w:val="36"/>
          <w:u w:val="none"/>
        </w:rPr>
        <w:t>”</w:t>
      </w:r>
      <w:r>
        <w:rPr>
          <w:rFonts w:hint="eastAsia" w:ascii="仿宋_GB2312" w:eastAsia="仿宋_GB2312"/>
          <w:spacing w:val="-11"/>
          <w:sz w:val="36"/>
          <w:szCs w:val="36"/>
          <w:u w:val="none"/>
          <w:lang w:val="en-US" w:eastAsia="zh-CN"/>
        </w:rPr>
        <w:t>打造</w:t>
      </w:r>
      <w:r>
        <w:rPr>
          <w:rFonts w:hint="eastAsia" w:ascii="仿宋_GB2312" w:eastAsia="仿宋_GB2312"/>
          <w:spacing w:val="-11"/>
          <w:sz w:val="36"/>
          <w:szCs w:val="36"/>
          <w:u w:val="none"/>
        </w:rPr>
        <w:t>名优产品</w:t>
      </w:r>
      <w:r>
        <w:rPr>
          <w:rFonts w:hint="eastAsia" w:ascii="仿宋_GB2312" w:eastAsia="仿宋_GB2312"/>
          <w:spacing w:val="-11"/>
          <w:sz w:val="36"/>
          <w:szCs w:val="36"/>
          <w:u w:val="none"/>
          <w:lang w:val="en-US" w:eastAsia="zh-CN"/>
        </w:rPr>
        <w:t>体系</w:t>
      </w:r>
      <w:r>
        <w:rPr>
          <w:rFonts w:ascii="仿宋_GB2312" w:eastAsia="仿宋_GB2312"/>
          <w:spacing w:val="-11"/>
          <w:sz w:val="36"/>
          <w:szCs w:val="36"/>
          <w:u w:val="none"/>
        </w:rPr>
        <w:t>研究</w:t>
      </w:r>
    </w:p>
    <w:p>
      <w:pPr>
        <w:ind w:firstLine="720" w:firstLineChars="200"/>
        <w:rPr>
          <w:rFonts w:ascii="仿宋_GB2312" w:eastAsia="仿宋_GB2312"/>
          <w:sz w:val="36"/>
          <w:szCs w:val="36"/>
          <w:u w:val="none"/>
        </w:rPr>
      </w:pP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12.</w:t>
      </w:r>
      <w:r>
        <w:rPr>
          <w:rFonts w:ascii="仿宋_GB2312" w:eastAsia="仿宋_GB2312"/>
          <w:sz w:val="36"/>
          <w:szCs w:val="36"/>
          <w:u w:val="none"/>
        </w:rPr>
        <w:t>我省提升储能产业链竞争力研究</w:t>
      </w:r>
    </w:p>
    <w:p>
      <w:pPr>
        <w:ind w:firstLine="720" w:firstLineChars="200"/>
        <w:rPr>
          <w:rFonts w:ascii="仿宋_GB2312" w:eastAsia="仿宋_GB2312"/>
          <w:sz w:val="36"/>
          <w:szCs w:val="36"/>
          <w:u w:val="none"/>
        </w:rPr>
      </w:pPr>
      <w:r>
        <w:rPr>
          <w:rFonts w:ascii="仿宋_GB2312" w:eastAsia="仿宋_GB2312"/>
          <w:sz w:val="36"/>
          <w:szCs w:val="36"/>
          <w:u w:val="none"/>
        </w:rPr>
        <w:t>1</w:t>
      </w: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3</w:t>
      </w:r>
      <w:r>
        <w:rPr>
          <w:rFonts w:ascii="仿宋_GB2312" w:eastAsia="仿宋_GB2312"/>
          <w:sz w:val="36"/>
          <w:szCs w:val="36"/>
          <w:u w:val="none"/>
        </w:rPr>
        <w:t>.我省会展业培育发展研究</w:t>
      </w:r>
    </w:p>
    <w:p>
      <w:pPr>
        <w:ind w:firstLine="720" w:firstLineChars="200"/>
        <w:rPr>
          <w:rFonts w:ascii="仿宋_GB2312" w:eastAsia="仿宋_GB2312"/>
          <w:sz w:val="36"/>
          <w:szCs w:val="36"/>
          <w:u w:val="none"/>
        </w:rPr>
      </w:pPr>
      <w:r>
        <w:rPr>
          <w:rFonts w:ascii="仿宋_GB2312" w:eastAsia="仿宋_GB2312"/>
          <w:sz w:val="36"/>
          <w:szCs w:val="36"/>
          <w:u w:val="none"/>
        </w:rPr>
        <w:t>1</w:t>
      </w: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4</w:t>
      </w:r>
      <w:r>
        <w:rPr>
          <w:rFonts w:ascii="仿宋_GB2312" w:eastAsia="仿宋_GB2312"/>
          <w:sz w:val="36"/>
          <w:szCs w:val="36"/>
          <w:u w:val="none"/>
        </w:rPr>
        <w:t>.我省科技创新平台载体提质增效研究</w:t>
      </w:r>
    </w:p>
    <w:p>
      <w:pPr>
        <w:ind w:firstLine="720" w:firstLineChars="200"/>
        <w:rPr>
          <w:rFonts w:ascii="仿宋_GB2312" w:eastAsia="仿宋_GB2312"/>
          <w:sz w:val="36"/>
          <w:szCs w:val="36"/>
          <w:u w:val="none"/>
        </w:rPr>
      </w:pP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15.</w:t>
      </w:r>
      <w:r>
        <w:rPr>
          <w:rFonts w:hint="eastAsia" w:ascii="仿宋_GB2312" w:eastAsia="仿宋_GB2312"/>
          <w:sz w:val="36"/>
          <w:szCs w:val="36"/>
          <w:u w:val="none"/>
        </w:rPr>
        <w:t>加强我省城中村综合</w:t>
      </w: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治理</w:t>
      </w:r>
      <w:r>
        <w:rPr>
          <w:rFonts w:hint="eastAsia" w:ascii="仿宋_GB2312" w:eastAsia="仿宋_GB2312"/>
          <w:sz w:val="36"/>
          <w:szCs w:val="36"/>
          <w:u w:val="none"/>
        </w:rPr>
        <w:t>研究</w:t>
      </w:r>
    </w:p>
    <w:p>
      <w:pPr>
        <w:ind w:firstLine="720" w:firstLineChars="200"/>
        <w:rPr>
          <w:rFonts w:ascii="仿宋_GB2312" w:eastAsia="仿宋_GB2312"/>
          <w:sz w:val="36"/>
          <w:szCs w:val="36"/>
          <w:u w:val="none"/>
        </w:rPr>
      </w:pP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16</w:t>
      </w:r>
      <w:r>
        <w:rPr>
          <w:rFonts w:ascii="仿宋_GB2312" w:eastAsia="仿宋_GB2312"/>
          <w:sz w:val="36"/>
          <w:szCs w:val="36"/>
          <w:u w:val="none"/>
        </w:rPr>
        <w:t>.我省重点群体就业</w:t>
      </w:r>
      <w:r>
        <w:rPr>
          <w:rFonts w:hint="eastAsia" w:ascii="仿宋_GB2312" w:eastAsia="仿宋_GB2312"/>
          <w:sz w:val="36"/>
          <w:szCs w:val="36"/>
          <w:u w:val="none"/>
        </w:rPr>
        <w:t>服务提升</w:t>
      </w:r>
      <w:r>
        <w:rPr>
          <w:rFonts w:ascii="仿宋_GB2312" w:eastAsia="仿宋_GB2312"/>
          <w:sz w:val="36"/>
          <w:szCs w:val="36"/>
          <w:u w:val="none"/>
        </w:rPr>
        <w:t>研究</w:t>
      </w:r>
    </w:p>
    <w:p>
      <w:pPr>
        <w:ind w:firstLine="720" w:firstLineChars="200"/>
        <w:rPr>
          <w:rFonts w:ascii="仿宋_GB2312" w:eastAsia="仿宋_GB2312"/>
          <w:sz w:val="36"/>
          <w:szCs w:val="36"/>
          <w:u w:val="none"/>
        </w:rPr>
      </w:pP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17</w:t>
      </w:r>
      <w:r>
        <w:rPr>
          <w:rFonts w:ascii="仿宋_GB2312" w:eastAsia="仿宋_GB2312"/>
          <w:sz w:val="36"/>
          <w:szCs w:val="36"/>
          <w:u w:val="none"/>
        </w:rPr>
        <w:t>.我省应急能力提升研究</w:t>
      </w:r>
    </w:p>
    <w:p>
      <w:pPr>
        <w:ind w:firstLine="720" w:firstLineChars="200"/>
        <w:rPr>
          <w:rFonts w:ascii="仿宋_GB2312" w:eastAsia="仿宋_GB2312"/>
          <w:sz w:val="36"/>
          <w:szCs w:val="36"/>
          <w:u w:val="none"/>
        </w:rPr>
      </w:pP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18</w:t>
      </w:r>
      <w:r>
        <w:rPr>
          <w:rFonts w:ascii="仿宋_GB2312" w:eastAsia="仿宋_GB2312"/>
          <w:sz w:val="36"/>
          <w:szCs w:val="36"/>
          <w:u w:val="none"/>
        </w:rPr>
        <w:t>.我省建设老年友好型城市研究</w:t>
      </w:r>
    </w:p>
    <w:p>
      <w:pPr>
        <w:ind w:firstLine="720" w:firstLineChars="200"/>
        <w:rPr>
          <w:rFonts w:ascii="仿宋_GB2312" w:eastAsia="仿宋_GB2312"/>
          <w:sz w:val="36"/>
          <w:szCs w:val="36"/>
          <w:u w:val="none"/>
        </w:rPr>
      </w:pP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19.</w:t>
      </w:r>
      <w:r>
        <w:rPr>
          <w:rFonts w:hint="eastAsia" w:ascii="仿宋_GB2312" w:eastAsia="仿宋_GB2312"/>
          <w:sz w:val="36"/>
          <w:szCs w:val="36"/>
          <w:u w:val="none"/>
        </w:rPr>
        <w:t>维护我省金融稳定安全研究</w:t>
      </w:r>
    </w:p>
    <w:p>
      <w:pPr>
        <w:ind w:firstLine="720" w:firstLineChars="200"/>
        <w:rPr>
          <w:rFonts w:ascii="仿宋_GB2312" w:eastAsia="仿宋_GB2312"/>
          <w:sz w:val="36"/>
          <w:szCs w:val="36"/>
          <w:u w:val="none"/>
        </w:rPr>
      </w:pP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20</w:t>
      </w:r>
      <w:r>
        <w:rPr>
          <w:rFonts w:ascii="仿宋_GB2312" w:eastAsia="仿宋_GB2312"/>
          <w:sz w:val="36"/>
          <w:szCs w:val="36"/>
          <w:u w:val="none"/>
        </w:rPr>
        <w:t>.</w:t>
      </w:r>
      <w:r>
        <w:rPr>
          <w:rFonts w:hint="eastAsia" w:ascii="仿宋_GB2312" w:eastAsia="仿宋_GB2312"/>
          <w:sz w:val="36"/>
          <w:szCs w:val="36"/>
          <w:u w:val="none"/>
        </w:rPr>
        <w:t>推进中华文明</w:t>
      </w:r>
      <w:r>
        <w:rPr>
          <w:rFonts w:ascii="仿宋_GB2312" w:eastAsia="仿宋_GB2312"/>
          <w:sz w:val="36"/>
          <w:szCs w:val="36"/>
          <w:u w:val="none"/>
        </w:rPr>
        <w:t>的</w:t>
      </w:r>
      <w:r>
        <w:rPr>
          <w:rFonts w:hint="eastAsia" w:ascii="仿宋_GB2312" w:eastAsia="仿宋_GB2312"/>
          <w:sz w:val="36"/>
          <w:szCs w:val="36"/>
          <w:u w:val="none"/>
        </w:rPr>
        <w:t>福建</w:t>
      </w:r>
      <w:r>
        <w:rPr>
          <w:rFonts w:ascii="仿宋_GB2312" w:eastAsia="仿宋_GB2312"/>
          <w:sz w:val="36"/>
          <w:szCs w:val="36"/>
          <w:u w:val="none"/>
        </w:rPr>
        <w:t>标识</w:t>
      </w:r>
      <w:r>
        <w:rPr>
          <w:rFonts w:hint="eastAsia" w:ascii="仿宋_GB2312" w:eastAsia="仿宋_GB2312"/>
          <w:sz w:val="36"/>
          <w:szCs w:val="36"/>
          <w:u w:val="none"/>
        </w:rPr>
        <w:t>培育</w:t>
      </w:r>
      <w:r>
        <w:rPr>
          <w:rFonts w:ascii="仿宋_GB2312" w:eastAsia="仿宋_GB2312"/>
          <w:sz w:val="36"/>
          <w:szCs w:val="36"/>
          <w:u w:val="none"/>
        </w:rPr>
        <w:t>研究</w:t>
      </w:r>
    </w:p>
    <w:p>
      <w:pPr>
        <w:ind w:firstLine="720" w:firstLineChars="200"/>
        <w:rPr>
          <w:rFonts w:hint="eastAsia" w:ascii="仿宋_GB2312" w:eastAsia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21.</w:t>
      </w:r>
      <w:r>
        <w:rPr>
          <w:rFonts w:hint="eastAsia" w:ascii="仿宋_GB2312" w:eastAsia="仿宋_GB2312"/>
          <w:sz w:val="36"/>
          <w:szCs w:val="36"/>
          <w:u w:val="none"/>
        </w:rPr>
        <w:t>“福”文化创造性转化创新性发展</w:t>
      </w: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研究</w:t>
      </w:r>
    </w:p>
    <w:p>
      <w:pPr>
        <w:ind w:firstLine="720" w:firstLineChars="200"/>
        <w:rPr>
          <w:rFonts w:ascii="仿宋_GB2312" w:eastAsia="仿宋_GB2312"/>
          <w:sz w:val="36"/>
          <w:szCs w:val="36"/>
          <w:u w:val="none"/>
        </w:rPr>
      </w:pP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22.</w:t>
      </w:r>
      <w:r>
        <w:rPr>
          <w:rFonts w:hint="eastAsia" w:ascii="仿宋_GB2312" w:eastAsia="仿宋_GB2312"/>
          <w:sz w:val="36"/>
          <w:szCs w:val="36"/>
          <w:u w:val="none"/>
        </w:rPr>
        <w:t>我省加快</w:t>
      </w: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培育</w:t>
      </w:r>
      <w:r>
        <w:rPr>
          <w:rFonts w:hint="eastAsia" w:ascii="仿宋_GB2312" w:eastAsia="仿宋_GB2312"/>
          <w:sz w:val="36"/>
          <w:szCs w:val="36"/>
          <w:u w:val="none"/>
        </w:rPr>
        <w:t>发展文化新业态新场景研究</w:t>
      </w:r>
    </w:p>
    <w:p>
      <w:pPr>
        <w:ind w:firstLine="720" w:firstLineChars="200"/>
        <w:rPr>
          <w:rFonts w:ascii="仿宋_GB2312" w:eastAsia="仿宋_GB2312"/>
          <w:sz w:val="36"/>
          <w:szCs w:val="36"/>
          <w:u w:val="none"/>
        </w:rPr>
      </w:pPr>
      <w:r>
        <w:rPr>
          <w:rFonts w:ascii="仿宋_GB2312" w:eastAsia="仿宋_GB2312"/>
          <w:sz w:val="36"/>
          <w:szCs w:val="36"/>
          <w:u w:val="none"/>
        </w:rPr>
        <w:t>23.我省世界遗产保护利用研究</w:t>
      </w:r>
    </w:p>
    <w:p>
      <w:pPr>
        <w:ind w:firstLine="720" w:firstLineChars="200"/>
        <w:rPr>
          <w:rFonts w:ascii="仿宋_GB2312" w:eastAsia="仿宋_GB2312"/>
          <w:sz w:val="36"/>
          <w:szCs w:val="36"/>
          <w:u w:val="none"/>
        </w:rPr>
      </w:pPr>
      <w:r>
        <w:rPr>
          <w:rFonts w:ascii="仿宋_GB2312" w:eastAsia="仿宋_GB2312"/>
          <w:sz w:val="36"/>
          <w:szCs w:val="36"/>
          <w:u w:val="none"/>
        </w:rPr>
        <w:t>24.我省重点领域安全生产治理研究</w:t>
      </w:r>
    </w:p>
    <w:p>
      <w:pPr>
        <w:ind w:firstLine="720" w:firstLineChars="200"/>
        <w:rPr>
          <w:rFonts w:ascii="黑体" w:hAnsi="黑体" w:eastAsia="黑体" w:cs="黑体"/>
          <w:b/>
          <w:bCs/>
          <w:spacing w:val="-23"/>
          <w:sz w:val="32"/>
          <w:szCs w:val="32"/>
          <w:u w:val="none"/>
        </w:rPr>
      </w:pPr>
      <w:r>
        <w:rPr>
          <w:rFonts w:ascii="仿宋_GB2312" w:eastAsia="仿宋_GB2312"/>
          <w:sz w:val="36"/>
          <w:szCs w:val="36"/>
          <w:u w:val="none"/>
        </w:rPr>
        <w:t>25.我省社会稳定形势分析研判及工作建议研究</w:t>
      </w:r>
    </w:p>
    <w:p>
      <w:pPr>
        <w:ind w:firstLine="720" w:firstLineChars="200"/>
        <w:rPr>
          <w:rFonts w:ascii="仿宋_GB2312" w:eastAsia="仿宋_GB2312"/>
          <w:sz w:val="36"/>
          <w:szCs w:val="36"/>
          <w:u w:val="none"/>
        </w:rPr>
      </w:pPr>
    </w:p>
    <w:p>
      <w:pPr>
        <w:ind w:firstLine="720" w:firstLineChars="200"/>
        <w:rPr>
          <w:rFonts w:ascii="仿宋_GB2312" w:eastAsia="仿宋_GB2312"/>
          <w:sz w:val="36"/>
          <w:szCs w:val="36"/>
          <w:u w:val="none"/>
        </w:rPr>
      </w:pPr>
    </w:p>
    <w:p>
      <w:pPr>
        <w:ind w:firstLine="720" w:firstLineChars="200"/>
        <w:rPr>
          <w:rFonts w:ascii="仿宋_GB2312" w:eastAsia="仿宋_GB2312"/>
          <w:sz w:val="36"/>
          <w:szCs w:val="36"/>
          <w:u w:val="none"/>
        </w:rPr>
      </w:pPr>
    </w:p>
    <w:p>
      <w:pPr>
        <w:ind w:firstLine="720" w:firstLineChars="200"/>
        <w:rPr>
          <w:rFonts w:hint="eastAsia" w:ascii="仿宋_GB2312" w:eastAsia="仿宋_GB2312"/>
          <w:sz w:val="36"/>
          <w:szCs w:val="36"/>
          <w:u w:val="none"/>
        </w:rPr>
      </w:pPr>
    </w:p>
    <w:p>
      <w:pPr>
        <w:ind w:firstLine="720" w:firstLineChars="200"/>
        <w:rPr>
          <w:rFonts w:ascii="楷体_GB2312" w:eastAsia="楷体_GB2312"/>
          <w:color w:val="000000"/>
          <w:sz w:val="36"/>
          <w:szCs w:val="36"/>
          <w:u w:val="none"/>
        </w:rPr>
      </w:pPr>
    </w:p>
    <w:p>
      <w:pPr>
        <w:rPr>
          <w:rFonts w:ascii="黑体" w:hAnsi="黑体" w:eastAsia="黑体" w:cs="黑体"/>
          <w:b/>
          <w:bCs/>
          <w:spacing w:val="-23"/>
          <w:sz w:val="32"/>
          <w:szCs w:val="32"/>
          <w:u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ascii="黑体" w:hAnsi="黑体" w:eastAsia="黑体" w:cs="黑体"/>
          <w:bCs/>
          <w:sz w:val="32"/>
          <w:szCs w:val="32"/>
          <w:u w:val="none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附件2</w:t>
      </w: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福建省新型智库202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年研究课题申报表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pacing w:val="-23"/>
          <w:sz w:val="36"/>
          <w:szCs w:val="36"/>
          <w:u w:val="none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948"/>
        <w:gridCol w:w="1175"/>
        <w:gridCol w:w="309"/>
        <w:gridCol w:w="1209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申报课题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方向</w:t>
            </w:r>
          </w:p>
        </w:tc>
        <w:tc>
          <w:tcPr>
            <w:tcW w:w="6555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申报题目</w:t>
            </w:r>
          </w:p>
        </w:tc>
        <w:tc>
          <w:tcPr>
            <w:tcW w:w="6555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课题类别</w:t>
            </w:r>
          </w:p>
        </w:tc>
        <w:tc>
          <w:tcPr>
            <w:tcW w:w="6555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 xml:space="preserve">□重大研究课题       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t>重点研究课题       □自选课题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负责人姓名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性别</w:t>
            </w:r>
          </w:p>
        </w:tc>
        <w:tc>
          <w:tcPr>
            <w:tcW w:w="29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职务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职称</w:t>
            </w:r>
          </w:p>
        </w:tc>
        <w:tc>
          <w:tcPr>
            <w:tcW w:w="29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手机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通讯地址</w:t>
            </w:r>
          </w:p>
        </w:tc>
        <w:tc>
          <w:tcPr>
            <w:tcW w:w="29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2" w:hRule="atLeast"/>
        </w:trPr>
        <w:tc>
          <w:tcPr>
            <w:tcW w:w="1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研究</w:t>
            </w:r>
            <w:r>
              <w:rPr>
                <w:rFonts w:ascii="宋体" w:hAnsi="宋体" w:eastAsia="宋体" w:cs="宋体"/>
                <w:sz w:val="24"/>
                <w:u w:val="none"/>
              </w:rPr>
              <w:t>基础</w:t>
            </w:r>
          </w:p>
        </w:tc>
        <w:tc>
          <w:tcPr>
            <w:tcW w:w="6555" w:type="dxa"/>
            <w:gridSpan w:val="5"/>
            <w:vAlign w:val="top"/>
          </w:tcPr>
          <w:p>
            <w:pPr>
              <w:jc w:val="both"/>
              <w:rPr>
                <w:rFonts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相关研究主要成果或研究能力阐述，充分展示对该领域熟悉程度、研究积累（500字以内）</w:t>
            </w:r>
          </w:p>
          <w:p>
            <w:pPr>
              <w:ind w:firstLine="480" w:firstLineChars="200"/>
              <w:jc w:val="both"/>
              <w:rPr>
                <w:rFonts w:ascii="宋体" w:hAnsi="宋体" w:eastAsia="宋体" w:cs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主要参与者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姓名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职务、职称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学历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  <w:tc>
          <w:tcPr>
            <w:tcW w:w="12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  <w:tc>
          <w:tcPr>
            <w:tcW w:w="29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  <w:tc>
          <w:tcPr>
            <w:tcW w:w="12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  <w:tc>
          <w:tcPr>
            <w:tcW w:w="29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  <w:tc>
          <w:tcPr>
            <w:tcW w:w="12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  <w:tc>
          <w:tcPr>
            <w:tcW w:w="29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  <w:tc>
          <w:tcPr>
            <w:tcW w:w="12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  <w:tc>
          <w:tcPr>
            <w:tcW w:w="29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9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课题研究论证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2" w:hRule="atLeast"/>
        </w:trPr>
        <w:tc>
          <w:tcPr>
            <w:tcW w:w="8296" w:type="dxa"/>
            <w:gridSpan w:val="6"/>
            <w:vAlign w:val="top"/>
          </w:tcPr>
          <w:p>
            <w:pPr>
              <w:jc w:val="both"/>
              <w:rPr>
                <w:rFonts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[研究提纲]（细化至二级标题）（1000字以内）</w:t>
            </w:r>
          </w:p>
          <w:p>
            <w:pPr>
              <w:jc w:val="both"/>
              <w:rPr>
                <w:rFonts w:ascii="宋体" w:hAnsi="宋体" w:eastAsia="宋体" w:cs="宋体"/>
                <w:sz w:val="24"/>
                <w:u w:val="none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u w:val="none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u w:val="none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u w:val="none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u w:val="none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u w:val="none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u w:val="none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科研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管理部门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t>意见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需盖章</w:t>
            </w:r>
            <w:r>
              <w:rPr>
                <w:rFonts w:hint="eastAsia" w:ascii="宋体" w:hAnsi="宋体" w:eastAsia="宋体" w:cs="宋体"/>
                <w:sz w:val="24"/>
                <w:u w:val="none"/>
                <w:lang w:eastAsia="zh-CN"/>
              </w:rPr>
              <w:t>）</w:t>
            </w:r>
          </w:p>
        </w:tc>
        <w:tc>
          <w:tcPr>
            <w:tcW w:w="6555" w:type="dxa"/>
            <w:gridSpan w:val="5"/>
          </w:tcPr>
          <w:p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  <w:u w:val="none"/>
              </w:rPr>
            </w:pPr>
          </w:p>
          <w:p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  <w:u w:val="none"/>
              </w:rPr>
            </w:pPr>
          </w:p>
          <w:p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  <w:u w:val="none"/>
              </w:rPr>
            </w:pPr>
          </w:p>
          <w:p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  <w:u w:val="none"/>
              </w:rPr>
            </w:pPr>
          </w:p>
          <w:p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  <w:u w:val="none"/>
              </w:rPr>
            </w:pPr>
          </w:p>
          <w:p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  <w:u w:val="none"/>
              </w:rPr>
            </w:pPr>
          </w:p>
          <w:p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  <w:u w:val="none"/>
              </w:rPr>
            </w:pPr>
          </w:p>
          <w:p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  <w:u w:val="none"/>
              </w:rPr>
            </w:pPr>
          </w:p>
          <w:p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t>年  月  日</w:t>
            </w:r>
          </w:p>
        </w:tc>
      </w:tr>
    </w:tbl>
    <w:p>
      <w:pPr>
        <w:widowControl/>
        <w:jc w:val="left"/>
        <w:rPr>
          <w:rFonts w:ascii="黑体" w:hAnsi="黑体" w:eastAsia="黑体" w:cs="黑体"/>
          <w:b/>
          <w:bCs/>
          <w:spacing w:val="-23"/>
          <w:sz w:val="32"/>
          <w:szCs w:val="32"/>
          <w:u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ascii="黑体" w:hAnsi="黑体" w:eastAsia="黑体" w:cs="黑体"/>
          <w:bCs/>
          <w:sz w:val="32"/>
          <w:szCs w:val="32"/>
          <w:u w:val="none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附件3</w:t>
      </w: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u w:val="none"/>
        </w:rPr>
        <w:t>福建省新型智库202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u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u w:val="none"/>
        </w:rPr>
        <w:t>年研究课题评审意见表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u w:val="none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6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5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Times New Roman" w:eastAsia="宋体" w:cs="Times New Roman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申报课题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方向</w:t>
            </w:r>
          </w:p>
        </w:tc>
        <w:tc>
          <w:tcPr>
            <w:tcW w:w="654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5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Times New Roman" w:eastAsia="宋体" w:cs="Times New Roman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申报题目</w:t>
            </w:r>
          </w:p>
        </w:tc>
        <w:tc>
          <w:tcPr>
            <w:tcW w:w="654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4" w:hRule="atLeas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课题研究论证</w:t>
            </w:r>
          </w:p>
        </w:tc>
        <w:tc>
          <w:tcPr>
            <w:tcW w:w="6545" w:type="dxa"/>
          </w:tcPr>
          <w:p>
            <w:pPr>
              <w:rPr>
                <w:rFonts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[研究提纲]（细化至二级标题）（1000字以内）</w:t>
            </w:r>
          </w:p>
          <w:p>
            <w:pPr>
              <w:rPr>
                <w:rFonts w:hint="eastAsia" w:ascii="宋体" w:hAnsi="Times New Roman" w:eastAsia="宋体" w:cs="Times New Roman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lang w:eastAsia="zh-CN"/>
              </w:rPr>
              <w:t>（★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lang w:val="en-US" w:eastAsia="zh-CN"/>
              </w:rPr>
              <w:t>为严格落实匿名评审要求，论述中不得体现申报者及成员的姓名、单位、发表论著的刊物、出版社、日期、刊期等个人信息内容，如有泄露不进入评审环节。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评委综合评价</w:t>
            </w:r>
          </w:p>
        </w:tc>
        <w:tc>
          <w:tcPr>
            <w:tcW w:w="6545" w:type="dxa"/>
          </w:tcPr>
          <w:p>
            <w:pPr>
              <w:jc w:val="left"/>
              <w:rPr>
                <w:b/>
                <w:bCs/>
                <w:sz w:val="24"/>
                <w:u w:val="none"/>
              </w:rPr>
            </w:pPr>
          </w:p>
          <w:p>
            <w:pPr>
              <w:jc w:val="left"/>
              <w:rPr>
                <w:b/>
                <w:bCs/>
                <w:sz w:val="24"/>
                <w:u w:val="none"/>
              </w:rPr>
            </w:pPr>
          </w:p>
          <w:p>
            <w:pPr>
              <w:jc w:val="left"/>
              <w:rPr>
                <w:b/>
                <w:bCs/>
                <w:sz w:val="24"/>
                <w:u w:val="none"/>
              </w:rPr>
            </w:pPr>
          </w:p>
          <w:p>
            <w:pPr>
              <w:ind w:firstLine="3120" w:firstLineChars="1300"/>
              <w:jc w:val="left"/>
              <w:rPr>
                <w:rFonts w:hint="eastAsia"/>
                <w:bCs/>
                <w:sz w:val="24"/>
                <w:u w:val="none"/>
              </w:rPr>
            </w:pPr>
          </w:p>
          <w:p>
            <w:pPr>
              <w:ind w:firstLine="3120" w:firstLineChars="1300"/>
              <w:jc w:val="left"/>
              <w:rPr>
                <w:rFonts w:hint="eastAsia"/>
                <w:bCs/>
                <w:sz w:val="24"/>
                <w:u w:val="none"/>
              </w:rPr>
            </w:pPr>
          </w:p>
          <w:p>
            <w:pPr>
              <w:ind w:firstLine="3120" w:firstLineChars="1300"/>
              <w:jc w:val="left"/>
              <w:rPr>
                <w:rFonts w:hint="eastAsia"/>
                <w:bCs/>
                <w:sz w:val="24"/>
                <w:u w:val="none"/>
              </w:rPr>
            </w:pPr>
          </w:p>
          <w:p>
            <w:pPr>
              <w:ind w:firstLine="3120" w:firstLineChars="1300"/>
              <w:jc w:val="left"/>
              <w:rPr>
                <w:rFonts w:hint="eastAsia"/>
                <w:bCs/>
                <w:sz w:val="24"/>
                <w:u w:val="none"/>
              </w:rPr>
            </w:pPr>
          </w:p>
          <w:p>
            <w:pPr>
              <w:ind w:firstLine="3120" w:firstLineChars="1300"/>
              <w:jc w:val="left"/>
              <w:rPr>
                <w:rFonts w:hint="eastAsia"/>
                <w:bCs/>
                <w:sz w:val="24"/>
                <w:u w:val="none"/>
              </w:rPr>
            </w:pPr>
          </w:p>
          <w:p>
            <w:pPr>
              <w:ind w:firstLine="3120" w:firstLineChars="1300"/>
              <w:jc w:val="left"/>
              <w:rPr>
                <w:rFonts w:ascii="宋体" w:hAnsi="宋体" w:eastAsia="宋体" w:cs="宋体"/>
                <w:sz w:val="24"/>
                <w:u w:val="none"/>
              </w:rPr>
            </w:pPr>
            <w:r>
              <w:rPr>
                <w:rFonts w:hint="eastAsia"/>
                <w:bCs/>
                <w:sz w:val="24"/>
                <w:u w:val="none"/>
              </w:rPr>
              <w:t>评审专家（签章）：</w:t>
            </w:r>
          </w:p>
        </w:tc>
      </w:tr>
    </w:tbl>
    <w:p>
      <w:pPr>
        <w:adjustRightInd w:val="0"/>
        <w:snapToGrid w:val="0"/>
        <w:spacing w:line="20" w:lineRule="atLeast"/>
        <w:rPr>
          <w:rFonts w:ascii="黑体" w:hAnsi="黑体" w:eastAsia="黑体" w:cs="黑体"/>
          <w:b/>
          <w:bCs/>
          <w:spacing w:val="-23"/>
          <w:sz w:val="8"/>
          <w:szCs w:val="32"/>
          <w:u w:val="none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OTExZmI2YjQxMWU4MzE0N2UyOGQxNDBiMzA1OTMifQ=="/>
  </w:docVars>
  <w:rsids>
    <w:rsidRoot w:val="00906AC2"/>
    <w:rsid w:val="00013862"/>
    <w:rsid w:val="000156C6"/>
    <w:rsid w:val="00015F11"/>
    <w:rsid w:val="00017B96"/>
    <w:rsid w:val="00023420"/>
    <w:rsid w:val="00041335"/>
    <w:rsid w:val="000435E1"/>
    <w:rsid w:val="00043E51"/>
    <w:rsid w:val="0007359D"/>
    <w:rsid w:val="00087278"/>
    <w:rsid w:val="00092FCA"/>
    <w:rsid w:val="00094B77"/>
    <w:rsid w:val="000A4988"/>
    <w:rsid w:val="000B12BB"/>
    <w:rsid w:val="000D26D1"/>
    <w:rsid w:val="000E45C1"/>
    <w:rsid w:val="000E460A"/>
    <w:rsid w:val="000E4F21"/>
    <w:rsid w:val="00114F2B"/>
    <w:rsid w:val="00124350"/>
    <w:rsid w:val="001254A6"/>
    <w:rsid w:val="00146C64"/>
    <w:rsid w:val="0015726F"/>
    <w:rsid w:val="00163A82"/>
    <w:rsid w:val="0016594E"/>
    <w:rsid w:val="001734B4"/>
    <w:rsid w:val="00177F65"/>
    <w:rsid w:val="001955CF"/>
    <w:rsid w:val="001A6830"/>
    <w:rsid w:val="001B50DB"/>
    <w:rsid w:val="001D0A83"/>
    <w:rsid w:val="001F48EF"/>
    <w:rsid w:val="002157B6"/>
    <w:rsid w:val="00223994"/>
    <w:rsid w:val="00256617"/>
    <w:rsid w:val="00272029"/>
    <w:rsid w:val="002903A7"/>
    <w:rsid w:val="00291E19"/>
    <w:rsid w:val="0029228B"/>
    <w:rsid w:val="002C0F89"/>
    <w:rsid w:val="002D67C3"/>
    <w:rsid w:val="002E01A1"/>
    <w:rsid w:val="002E76FA"/>
    <w:rsid w:val="00310475"/>
    <w:rsid w:val="00320153"/>
    <w:rsid w:val="00361C7A"/>
    <w:rsid w:val="00366182"/>
    <w:rsid w:val="0036796E"/>
    <w:rsid w:val="00386578"/>
    <w:rsid w:val="003A1FDC"/>
    <w:rsid w:val="003A6B66"/>
    <w:rsid w:val="003B0642"/>
    <w:rsid w:val="003C0B5A"/>
    <w:rsid w:val="003C7F5E"/>
    <w:rsid w:val="003D763A"/>
    <w:rsid w:val="003E4B75"/>
    <w:rsid w:val="003F0016"/>
    <w:rsid w:val="003F58CE"/>
    <w:rsid w:val="004055D3"/>
    <w:rsid w:val="00407DCB"/>
    <w:rsid w:val="00443142"/>
    <w:rsid w:val="0044773F"/>
    <w:rsid w:val="00455748"/>
    <w:rsid w:val="00466D3F"/>
    <w:rsid w:val="00470C83"/>
    <w:rsid w:val="00486049"/>
    <w:rsid w:val="004907B7"/>
    <w:rsid w:val="004E5A50"/>
    <w:rsid w:val="004F393A"/>
    <w:rsid w:val="004F3956"/>
    <w:rsid w:val="00505CB3"/>
    <w:rsid w:val="005147B1"/>
    <w:rsid w:val="00517E07"/>
    <w:rsid w:val="00532462"/>
    <w:rsid w:val="0053592C"/>
    <w:rsid w:val="005443DC"/>
    <w:rsid w:val="005549EB"/>
    <w:rsid w:val="00557AB5"/>
    <w:rsid w:val="005636CA"/>
    <w:rsid w:val="00566ACD"/>
    <w:rsid w:val="00582DE5"/>
    <w:rsid w:val="00582F16"/>
    <w:rsid w:val="00587C25"/>
    <w:rsid w:val="00594C82"/>
    <w:rsid w:val="005A018E"/>
    <w:rsid w:val="005B4170"/>
    <w:rsid w:val="005C65FD"/>
    <w:rsid w:val="005C7CA6"/>
    <w:rsid w:val="005E2482"/>
    <w:rsid w:val="005F06E4"/>
    <w:rsid w:val="005F63BC"/>
    <w:rsid w:val="00622B82"/>
    <w:rsid w:val="00640F05"/>
    <w:rsid w:val="00655E72"/>
    <w:rsid w:val="0065638D"/>
    <w:rsid w:val="00685067"/>
    <w:rsid w:val="00691A2A"/>
    <w:rsid w:val="00695D0B"/>
    <w:rsid w:val="006A73D2"/>
    <w:rsid w:val="006C1DC6"/>
    <w:rsid w:val="006D02C5"/>
    <w:rsid w:val="006F0BB0"/>
    <w:rsid w:val="006F1403"/>
    <w:rsid w:val="006F436E"/>
    <w:rsid w:val="006F7245"/>
    <w:rsid w:val="00715F82"/>
    <w:rsid w:val="007177CB"/>
    <w:rsid w:val="0073693E"/>
    <w:rsid w:val="007411DD"/>
    <w:rsid w:val="00774F3F"/>
    <w:rsid w:val="007A09DA"/>
    <w:rsid w:val="007C23D7"/>
    <w:rsid w:val="007C2C3A"/>
    <w:rsid w:val="007C3D46"/>
    <w:rsid w:val="007D4CEA"/>
    <w:rsid w:val="007E0848"/>
    <w:rsid w:val="007E7C2E"/>
    <w:rsid w:val="007F0B30"/>
    <w:rsid w:val="008023A5"/>
    <w:rsid w:val="0081572E"/>
    <w:rsid w:val="00824387"/>
    <w:rsid w:val="0084738B"/>
    <w:rsid w:val="008628EF"/>
    <w:rsid w:val="00864373"/>
    <w:rsid w:val="00864A1B"/>
    <w:rsid w:val="008764DA"/>
    <w:rsid w:val="008867DC"/>
    <w:rsid w:val="00893FFE"/>
    <w:rsid w:val="008B5389"/>
    <w:rsid w:val="008C62D3"/>
    <w:rsid w:val="008E4C0F"/>
    <w:rsid w:val="008E5503"/>
    <w:rsid w:val="00904721"/>
    <w:rsid w:val="00906AC2"/>
    <w:rsid w:val="009316B1"/>
    <w:rsid w:val="009368B1"/>
    <w:rsid w:val="00945D2D"/>
    <w:rsid w:val="0097084C"/>
    <w:rsid w:val="0097416D"/>
    <w:rsid w:val="00982BCF"/>
    <w:rsid w:val="00993776"/>
    <w:rsid w:val="009959E7"/>
    <w:rsid w:val="009A4BC4"/>
    <w:rsid w:val="009A59A4"/>
    <w:rsid w:val="009B26C4"/>
    <w:rsid w:val="009B4308"/>
    <w:rsid w:val="009D7229"/>
    <w:rsid w:val="009E57B3"/>
    <w:rsid w:val="009E6CEC"/>
    <w:rsid w:val="009F59A6"/>
    <w:rsid w:val="009F67B1"/>
    <w:rsid w:val="00A2574F"/>
    <w:rsid w:val="00A33B9E"/>
    <w:rsid w:val="00A35BC9"/>
    <w:rsid w:val="00A43336"/>
    <w:rsid w:val="00A53EB0"/>
    <w:rsid w:val="00AA0AAE"/>
    <w:rsid w:val="00AB0BD0"/>
    <w:rsid w:val="00AB2ABE"/>
    <w:rsid w:val="00AD3053"/>
    <w:rsid w:val="00AD4F91"/>
    <w:rsid w:val="00AF1D4A"/>
    <w:rsid w:val="00B0031E"/>
    <w:rsid w:val="00B026CD"/>
    <w:rsid w:val="00B036D4"/>
    <w:rsid w:val="00B07713"/>
    <w:rsid w:val="00B20EC2"/>
    <w:rsid w:val="00B32D8D"/>
    <w:rsid w:val="00B334A7"/>
    <w:rsid w:val="00B40166"/>
    <w:rsid w:val="00B505F0"/>
    <w:rsid w:val="00B70EC6"/>
    <w:rsid w:val="00B87D38"/>
    <w:rsid w:val="00BB4D23"/>
    <w:rsid w:val="00BB55FE"/>
    <w:rsid w:val="00BB6FCD"/>
    <w:rsid w:val="00BD2EA1"/>
    <w:rsid w:val="00BD3DEA"/>
    <w:rsid w:val="00BD7C71"/>
    <w:rsid w:val="00BE6417"/>
    <w:rsid w:val="00C02C0F"/>
    <w:rsid w:val="00C02E34"/>
    <w:rsid w:val="00C2410B"/>
    <w:rsid w:val="00C5272F"/>
    <w:rsid w:val="00C5296C"/>
    <w:rsid w:val="00C8016D"/>
    <w:rsid w:val="00C82968"/>
    <w:rsid w:val="00C96285"/>
    <w:rsid w:val="00CA6D24"/>
    <w:rsid w:val="00CD218F"/>
    <w:rsid w:val="00CD2B47"/>
    <w:rsid w:val="00D004B4"/>
    <w:rsid w:val="00D04D7D"/>
    <w:rsid w:val="00D17DC4"/>
    <w:rsid w:val="00D21604"/>
    <w:rsid w:val="00D23242"/>
    <w:rsid w:val="00D4685D"/>
    <w:rsid w:val="00D61083"/>
    <w:rsid w:val="00D72A96"/>
    <w:rsid w:val="00D904D1"/>
    <w:rsid w:val="00DA320C"/>
    <w:rsid w:val="00DB2DB9"/>
    <w:rsid w:val="00DB52F1"/>
    <w:rsid w:val="00DD21E5"/>
    <w:rsid w:val="00DD373D"/>
    <w:rsid w:val="00DD3ECE"/>
    <w:rsid w:val="00DD555A"/>
    <w:rsid w:val="00DD748E"/>
    <w:rsid w:val="00DF43D9"/>
    <w:rsid w:val="00E022AD"/>
    <w:rsid w:val="00E02AD2"/>
    <w:rsid w:val="00E2361C"/>
    <w:rsid w:val="00E3509E"/>
    <w:rsid w:val="00E35D15"/>
    <w:rsid w:val="00E451E4"/>
    <w:rsid w:val="00E636EE"/>
    <w:rsid w:val="00E6469B"/>
    <w:rsid w:val="00E652B1"/>
    <w:rsid w:val="00E764E8"/>
    <w:rsid w:val="00E83F8C"/>
    <w:rsid w:val="00E85EDF"/>
    <w:rsid w:val="00E872A5"/>
    <w:rsid w:val="00E93223"/>
    <w:rsid w:val="00EA411D"/>
    <w:rsid w:val="00EB71C4"/>
    <w:rsid w:val="00EE0DAE"/>
    <w:rsid w:val="00F03162"/>
    <w:rsid w:val="00F163D2"/>
    <w:rsid w:val="00F3152C"/>
    <w:rsid w:val="00F32C4B"/>
    <w:rsid w:val="00F41A29"/>
    <w:rsid w:val="00F454AE"/>
    <w:rsid w:val="00F50A41"/>
    <w:rsid w:val="00F52B6E"/>
    <w:rsid w:val="00F54DAE"/>
    <w:rsid w:val="00F66489"/>
    <w:rsid w:val="00F73C30"/>
    <w:rsid w:val="00F73F38"/>
    <w:rsid w:val="00F82C0A"/>
    <w:rsid w:val="00F873D8"/>
    <w:rsid w:val="00FB0BA8"/>
    <w:rsid w:val="00FC1EC9"/>
    <w:rsid w:val="00FC2BD0"/>
    <w:rsid w:val="00FC38AD"/>
    <w:rsid w:val="00FC487C"/>
    <w:rsid w:val="00FF4FD6"/>
    <w:rsid w:val="01396748"/>
    <w:rsid w:val="014D0B95"/>
    <w:rsid w:val="016274AB"/>
    <w:rsid w:val="023D5043"/>
    <w:rsid w:val="02922C89"/>
    <w:rsid w:val="029B17E5"/>
    <w:rsid w:val="02AA346F"/>
    <w:rsid w:val="02DC2156"/>
    <w:rsid w:val="030A0A72"/>
    <w:rsid w:val="030A2B96"/>
    <w:rsid w:val="03420701"/>
    <w:rsid w:val="034F4A09"/>
    <w:rsid w:val="03CA2378"/>
    <w:rsid w:val="03E26D1D"/>
    <w:rsid w:val="03E65F01"/>
    <w:rsid w:val="03E8367C"/>
    <w:rsid w:val="03EE5555"/>
    <w:rsid w:val="04096F7B"/>
    <w:rsid w:val="04140DC4"/>
    <w:rsid w:val="04556A14"/>
    <w:rsid w:val="04700FCA"/>
    <w:rsid w:val="04801043"/>
    <w:rsid w:val="048605CC"/>
    <w:rsid w:val="04C42855"/>
    <w:rsid w:val="04ED474D"/>
    <w:rsid w:val="05036FFB"/>
    <w:rsid w:val="05087233"/>
    <w:rsid w:val="05695341"/>
    <w:rsid w:val="0589444E"/>
    <w:rsid w:val="05900FD6"/>
    <w:rsid w:val="05A50F26"/>
    <w:rsid w:val="05B312E8"/>
    <w:rsid w:val="05C445C1"/>
    <w:rsid w:val="061439B5"/>
    <w:rsid w:val="06A2778D"/>
    <w:rsid w:val="06C26C9D"/>
    <w:rsid w:val="071461A3"/>
    <w:rsid w:val="0726439B"/>
    <w:rsid w:val="073329F3"/>
    <w:rsid w:val="074517CD"/>
    <w:rsid w:val="079262FF"/>
    <w:rsid w:val="07AD3BB2"/>
    <w:rsid w:val="07FF6803"/>
    <w:rsid w:val="08855998"/>
    <w:rsid w:val="08982604"/>
    <w:rsid w:val="089C5533"/>
    <w:rsid w:val="090441B5"/>
    <w:rsid w:val="09044994"/>
    <w:rsid w:val="094A1996"/>
    <w:rsid w:val="096D1D5A"/>
    <w:rsid w:val="09B16A70"/>
    <w:rsid w:val="09CD7748"/>
    <w:rsid w:val="09E82E0D"/>
    <w:rsid w:val="0A167C99"/>
    <w:rsid w:val="0A180C2B"/>
    <w:rsid w:val="0A60195B"/>
    <w:rsid w:val="0A6C593F"/>
    <w:rsid w:val="0A73725A"/>
    <w:rsid w:val="0A805823"/>
    <w:rsid w:val="0A9B590D"/>
    <w:rsid w:val="0AAC1D6D"/>
    <w:rsid w:val="0AE57D4E"/>
    <w:rsid w:val="0B5A2961"/>
    <w:rsid w:val="0B603C52"/>
    <w:rsid w:val="0B9A0CFD"/>
    <w:rsid w:val="0BE45DF9"/>
    <w:rsid w:val="0C2C3836"/>
    <w:rsid w:val="0C4728FC"/>
    <w:rsid w:val="0C4C0F18"/>
    <w:rsid w:val="0C692CAD"/>
    <w:rsid w:val="0C8353E0"/>
    <w:rsid w:val="0CCE2B10"/>
    <w:rsid w:val="0CD1596F"/>
    <w:rsid w:val="0CE56191"/>
    <w:rsid w:val="0CF62067"/>
    <w:rsid w:val="0D020A0B"/>
    <w:rsid w:val="0D0C35FC"/>
    <w:rsid w:val="0D5D5C42"/>
    <w:rsid w:val="0D7F12DB"/>
    <w:rsid w:val="0DA357D5"/>
    <w:rsid w:val="0DC11F9A"/>
    <w:rsid w:val="0DD7281C"/>
    <w:rsid w:val="0E056B52"/>
    <w:rsid w:val="0E1B51A4"/>
    <w:rsid w:val="0EAB7669"/>
    <w:rsid w:val="0F0C7E7B"/>
    <w:rsid w:val="0F8C0966"/>
    <w:rsid w:val="100B5E01"/>
    <w:rsid w:val="105249E3"/>
    <w:rsid w:val="10806817"/>
    <w:rsid w:val="108F25B6"/>
    <w:rsid w:val="10B62239"/>
    <w:rsid w:val="110610BD"/>
    <w:rsid w:val="110B375B"/>
    <w:rsid w:val="118223F2"/>
    <w:rsid w:val="11835091"/>
    <w:rsid w:val="11904838"/>
    <w:rsid w:val="11A976A8"/>
    <w:rsid w:val="11B76268"/>
    <w:rsid w:val="1257701C"/>
    <w:rsid w:val="125D75CD"/>
    <w:rsid w:val="12774990"/>
    <w:rsid w:val="12C075FA"/>
    <w:rsid w:val="12D629E6"/>
    <w:rsid w:val="130A5AE8"/>
    <w:rsid w:val="135F0966"/>
    <w:rsid w:val="13D77BFA"/>
    <w:rsid w:val="14666C31"/>
    <w:rsid w:val="15354C46"/>
    <w:rsid w:val="15587F98"/>
    <w:rsid w:val="156914E4"/>
    <w:rsid w:val="157D6CEC"/>
    <w:rsid w:val="15EB4733"/>
    <w:rsid w:val="16256B63"/>
    <w:rsid w:val="164A1501"/>
    <w:rsid w:val="165F61F9"/>
    <w:rsid w:val="16883CA3"/>
    <w:rsid w:val="16A02BC4"/>
    <w:rsid w:val="16B90B2D"/>
    <w:rsid w:val="16BE2478"/>
    <w:rsid w:val="16CF05BE"/>
    <w:rsid w:val="16DA4CC2"/>
    <w:rsid w:val="16FB3C74"/>
    <w:rsid w:val="16FE2244"/>
    <w:rsid w:val="17076988"/>
    <w:rsid w:val="1713054E"/>
    <w:rsid w:val="17556FE9"/>
    <w:rsid w:val="17DD0C87"/>
    <w:rsid w:val="17EA7578"/>
    <w:rsid w:val="17ED514F"/>
    <w:rsid w:val="184D419C"/>
    <w:rsid w:val="186B6FDB"/>
    <w:rsid w:val="18E66FC0"/>
    <w:rsid w:val="18F055F5"/>
    <w:rsid w:val="19443A52"/>
    <w:rsid w:val="19CD6217"/>
    <w:rsid w:val="1A1B310D"/>
    <w:rsid w:val="1A376AAB"/>
    <w:rsid w:val="1A4D7A51"/>
    <w:rsid w:val="1A4F43E3"/>
    <w:rsid w:val="1A5F5E94"/>
    <w:rsid w:val="1A6A27EF"/>
    <w:rsid w:val="1A826A90"/>
    <w:rsid w:val="1A9F01DC"/>
    <w:rsid w:val="1AB02AEB"/>
    <w:rsid w:val="1AEF4BA4"/>
    <w:rsid w:val="1B2F75DE"/>
    <w:rsid w:val="1B724FAE"/>
    <w:rsid w:val="1B9D5E5B"/>
    <w:rsid w:val="1BBB4BA7"/>
    <w:rsid w:val="1BEB6562"/>
    <w:rsid w:val="1C170502"/>
    <w:rsid w:val="1C2A0B1F"/>
    <w:rsid w:val="1C6C3DCD"/>
    <w:rsid w:val="1C922940"/>
    <w:rsid w:val="1D4E6AEE"/>
    <w:rsid w:val="1D7F1C04"/>
    <w:rsid w:val="1DCD471E"/>
    <w:rsid w:val="1DD13BB8"/>
    <w:rsid w:val="1E072487"/>
    <w:rsid w:val="1E113F25"/>
    <w:rsid w:val="1E181BDB"/>
    <w:rsid w:val="1E7D111B"/>
    <w:rsid w:val="1EC33B25"/>
    <w:rsid w:val="1EEB64A0"/>
    <w:rsid w:val="1EF31A72"/>
    <w:rsid w:val="1F0155AF"/>
    <w:rsid w:val="1F107E9A"/>
    <w:rsid w:val="1F732CEE"/>
    <w:rsid w:val="1F7751D2"/>
    <w:rsid w:val="1FB737FE"/>
    <w:rsid w:val="1FED402F"/>
    <w:rsid w:val="20210ADE"/>
    <w:rsid w:val="206C7004"/>
    <w:rsid w:val="20DB3A80"/>
    <w:rsid w:val="20F11EC4"/>
    <w:rsid w:val="211B1C44"/>
    <w:rsid w:val="213F3B84"/>
    <w:rsid w:val="2160566C"/>
    <w:rsid w:val="2198560E"/>
    <w:rsid w:val="21997F88"/>
    <w:rsid w:val="21C00B1F"/>
    <w:rsid w:val="22212AA0"/>
    <w:rsid w:val="2264112F"/>
    <w:rsid w:val="22995516"/>
    <w:rsid w:val="22AA4CFB"/>
    <w:rsid w:val="231B2164"/>
    <w:rsid w:val="236D7C26"/>
    <w:rsid w:val="23707072"/>
    <w:rsid w:val="23DC6BAE"/>
    <w:rsid w:val="23E11F28"/>
    <w:rsid w:val="2416029F"/>
    <w:rsid w:val="243510E8"/>
    <w:rsid w:val="24524AF0"/>
    <w:rsid w:val="245B7C42"/>
    <w:rsid w:val="250A26FB"/>
    <w:rsid w:val="252E16AE"/>
    <w:rsid w:val="25302162"/>
    <w:rsid w:val="256D3E17"/>
    <w:rsid w:val="25851E17"/>
    <w:rsid w:val="25B12591"/>
    <w:rsid w:val="25B174A4"/>
    <w:rsid w:val="261639E5"/>
    <w:rsid w:val="26250969"/>
    <w:rsid w:val="264E35ED"/>
    <w:rsid w:val="268D2FF8"/>
    <w:rsid w:val="26C97EC2"/>
    <w:rsid w:val="2707773A"/>
    <w:rsid w:val="271972A6"/>
    <w:rsid w:val="276C6F54"/>
    <w:rsid w:val="27B268F9"/>
    <w:rsid w:val="27FC2D60"/>
    <w:rsid w:val="28173165"/>
    <w:rsid w:val="284710DA"/>
    <w:rsid w:val="286839C1"/>
    <w:rsid w:val="28E959D2"/>
    <w:rsid w:val="29056983"/>
    <w:rsid w:val="29371B2A"/>
    <w:rsid w:val="29475CCC"/>
    <w:rsid w:val="294B77A1"/>
    <w:rsid w:val="298A6C58"/>
    <w:rsid w:val="29E91619"/>
    <w:rsid w:val="2A8B7CF9"/>
    <w:rsid w:val="2A950CB9"/>
    <w:rsid w:val="2AD056F2"/>
    <w:rsid w:val="2AF14850"/>
    <w:rsid w:val="2B5D3585"/>
    <w:rsid w:val="2B5E6E6B"/>
    <w:rsid w:val="2B7C2FB3"/>
    <w:rsid w:val="2B826D49"/>
    <w:rsid w:val="2B9B7445"/>
    <w:rsid w:val="2C2A505B"/>
    <w:rsid w:val="2C437229"/>
    <w:rsid w:val="2C4853CE"/>
    <w:rsid w:val="2CE20AF2"/>
    <w:rsid w:val="2D7B2AEE"/>
    <w:rsid w:val="2D902C7D"/>
    <w:rsid w:val="2DCE4BFE"/>
    <w:rsid w:val="2E041949"/>
    <w:rsid w:val="2E1120CF"/>
    <w:rsid w:val="2E1819E5"/>
    <w:rsid w:val="2E194A1C"/>
    <w:rsid w:val="2E38422C"/>
    <w:rsid w:val="2E3F4B85"/>
    <w:rsid w:val="2E5D61ED"/>
    <w:rsid w:val="2EAD727E"/>
    <w:rsid w:val="2EAE2349"/>
    <w:rsid w:val="2ECE3558"/>
    <w:rsid w:val="2F0B621C"/>
    <w:rsid w:val="2F566432"/>
    <w:rsid w:val="2F573BC1"/>
    <w:rsid w:val="2F7944D9"/>
    <w:rsid w:val="2FC942B4"/>
    <w:rsid w:val="2FC94BD6"/>
    <w:rsid w:val="30087837"/>
    <w:rsid w:val="30354AD0"/>
    <w:rsid w:val="30B249B6"/>
    <w:rsid w:val="30B26121"/>
    <w:rsid w:val="30D75068"/>
    <w:rsid w:val="30EA42F4"/>
    <w:rsid w:val="31576CC8"/>
    <w:rsid w:val="324D2B70"/>
    <w:rsid w:val="32532E8E"/>
    <w:rsid w:val="3291298D"/>
    <w:rsid w:val="32B6308A"/>
    <w:rsid w:val="32FB7E51"/>
    <w:rsid w:val="3301174B"/>
    <w:rsid w:val="330C161C"/>
    <w:rsid w:val="334565FE"/>
    <w:rsid w:val="33465CD0"/>
    <w:rsid w:val="338930AD"/>
    <w:rsid w:val="33B54F59"/>
    <w:rsid w:val="33C54EF2"/>
    <w:rsid w:val="34917D77"/>
    <w:rsid w:val="34BC6025"/>
    <w:rsid w:val="353F5AA9"/>
    <w:rsid w:val="35B92238"/>
    <w:rsid w:val="35D6501A"/>
    <w:rsid w:val="362031A3"/>
    <w:rsid w:val="368540B6"/>
    <w:rsid w:val="36B3055D"/>
    <w:rsid w:val="36CF3BC2"/>
    <w:rsid w:val="36ED711A"/>
    <w:rsid w:val="371D13FC"/>
    <w:rsid w:val="37450848"/>
    <w:rsid w:val="37574321"/>
    <w:rsid w:val="376712E7"/>
    <w:rsid w:val="37AF3581"/>
    <w:rsid w:val="37DC3A83"/>
    <w:rsid w:val="385D0C19"/>
    <w:rsid w:val="38E47094"/>
    <w:rsid w:val="38F117B0"/>
    <w:rsid w:val="39693738"/>
    <w:rsid w:val="39842869"/>
    <w:rsid w:val="39F01A68"/>
    <w:rsid w:val="39F81006"/>
    <w:rsid w:val="3A067C6A"/>
    <w:rsid w:val="3AF45588"/>
    <w:rsid w:val="3B170E12"/>
    <w:rsid w:val="3B3F086C"/>
    <w:rsid w:val="3B547ADE"/>
    <w:rsid w:val="3BA22D73"/>
    <w:rsid w:val="3BD66A3C"/>
    <w:rsid w:val="3BEC4E06"/>
    <w:rsid w:val="3C397B51"/>
    <w:rsid w:val="3C6A5B02"/>
    <w:rsid w:val="3C991F43"/>
    <w:rsid w:val="3CC558DB"/>
    <w:rsid w:val="3CC85835"/>
    <w:rsid w:val="3CF531BE"/>
    <w:rsid w:val="3D034B13"/>
    <w:rsid w:val="3D1E4B3E"/>
    <w:rsid w:val="3D2C307E"/>
    <w:rsid w:val="3DAF43C2"/>
    <w:rsid w:val="3DDF36C2"/>
    <w:rsid w:val="3DF00CE6"/>
    <w:rsid w:val="3DF34499"/>
    <w:rsid w:val="3DF450A0"/>
    <w:rsid w:val="3E0B6E71"/>
    <w:rsid w:val="3E227E13"/>
    <w:rsid w:val="3E300A14"/>
    <w:rsid w:val="3E540971"/>
    <w:rsid w:val="3E9A37F7"/>
    <w:rsid w:val="3EBD5502"/>
    <w:rsid w:val="3F056B0D"/>
    <w:rsid w:val="3FBE7AF0"/>
    <w:rsid w:val="3FC7318E"/>
    <w:rsid w:val="3FFC1D2E"/>
    <w:rsid w:val="400A1394"/>
    <w:rsid w:val="400A203B"/>
    <w:rsid w:val="401B638B"/>
    <w:rsid w:val="403D6D35"/>
    <w:rsid w:val="40B84236"/>
    <w:rsid w:val="40C97A40"/>
    <w:rsid w:val="40E81BED"/>
    <w:rsid w:val="40EA1E85"/>
    <w:rsid w:val="40F8217E"/>
    <w:rsid w:val="414E46E4"/>
    <w:rsid w:val="42724A79"/>
    <w:rsid w:val="42E42BC7"/>
    <w:rsid w:val="42F74FEE"/>
    <w:rsid w:val="4300254B"/>
    <w:rsid w:val="43181BA5"/>
    <w:rsid w:val="436B7C5F"/>
    <w:rsid w:val="436D0264"/>
    <w:rsid w:val="439223D0"/>
    <w:rsid w:val="439B3E74"/>
    <w:rsid w:val="440F1D0D"/>
    <w:rsid w:val="44114AB5"/>
    <w:rsid w:val="4426030A"/>
    <w:rsid w:val="445672C7"/>
    <w:rsid w:val="4466753F"/>
    <w:rsid w:val="449B19EA"/>
    <w:rsid w:val="44B25E2D"/>
    <w:rsid w:val="44B43FCA"/>
    <w:rsid w:val="44BB51F2"/>
    <w:rsid w:val="44E42449"/>
    <w:rsid w:val="44F37921"/>
    <w:rsid w:val="453A36B2"/>
    <w:rsid w:val="453B44DF"/>
    <w:rsid w:val="45462B60"/>
    <w:rsid w:val="45487206"/>
    <w:rsid w:val="454C7027"/>
    <w:rsid w:val="4570747C"/>
    <w:rsid w:val="45AA1FB9"/>
    <w:rsid w:val="461D5CE7"/>
    <w:rsid w:val="464B5B33"/>
    <w:rsid w:val="4675435A"/>
    <w:rsid w:val="46A96C09"/>
    <w:rsid w:val="46E6445F"/>
    <w:rsid w:val="474D0A20"/>
    <w:rsid w:val="475C0D8B"/>
    <w:rsid w:val="4765530C"/>
    <w:rsid w:val="476C129D"/>
    <w:rsid w:val="47737835"/>
    <w:rsid w:val="479D199B"/>
    <w:rsid w:val="47C77321"/>
    <w:rsid w:val="48027536"/>
    <w:rsid w:val="480C64B8"/>
    <w:rsid w:val="48254EA1"/>
    <w:rsid w:val="48D77AA7"/>
    <w:rsid w:val="48E24C72"/>
    <w:rsid w:val="48F6145F"/>
    <w:rsid w:val="492E435B"/>
    <w:rsid w:val="49563D3C"/>
    <w:rsid w:val="496D6C31"/>
    <w:rsid w:val="49762402"/>
    <w:rsid w:val="498521CD"/>
    <w:rsid w:val="49954442"/>
    <w:rsid w:val="4A21397C"/>
    <w:rsid w:val="4A725D39"/>
    <w:rsid w:val="4A833648"/>
    <w:rsid w:val="4AA17F1B"/>
    <w:rsid w:val="4AC565F9"/>
    <w:rsid w:val="4AE335B7"/>
    <w:rsid w:val="4B127210"/>
    <w:rsid w:val="4B524331"/>
    <w:rsid w:val="4BA10E14"/>
    <w:rsid w:val="4BEC235D"/>
    <w:rsid w:val="4C06639E"/>
    <w:rsid w:val="4C1227FB"/>
    <w:rsid w:val="4CAB39F0"/>
    <w:rsid w:val="4CC56D84"/>
    <w:rsid w:val="4CCE0940"/>
    <w:rsid w:val="4D365827"/>
    <w:rsid w:val="4D3864D3"/>
    <w:rsid w:val="4DDE08A6"/>
    <w:rsid w:val="4DF3447D"/>
    <w:rsid w:val="4E341966"/>
    <w:rsid w:val="4E5F7E39"/>
    <w:rsid w:val="4E790652"/>
    <w:rsid w:val="4E7B512E"/>
    <w:rsid w:val="4EAF7409"/>
    <w:rsid w:val="4EDA73B6"/>
    <w:rsid w:val="4EF4120E"/>
    <w:rsid w:val="4F2204BE"/>
    <w:rsid w:val="4F243EB1"/>
    <w:rsid w:val="4F7F6B55"/>
    <w:rsid w:val="4FDA2B47"/>
    <w:rsid w:val="4FEC63D6"/>
    <w:rsid w:val="4FF359B6"/>
    <w:rsid w:val="50346F96"/>
    <w:rsid w:val="505C00BB"/>
    <w:rsid w:val="50917CC0"/>
    <w:rsid w:val="50A20645"/>
    <w:rsid w:val="518C1C1F"/>
    <w:rsid w:val="51AB2A56"/>
    <w:rsid w:val="51D86886"/>
    <w:rsid w:val="523A78CD"/>
    <w:rsid w:val="52540990"/>
    <w:rsid w:val="52662465"/>
    <w:rsid w:val="52F66D18"/>
    <w:rsid w:val="5311319D"/>
    <w:rsid w:val="53174795"/>
    <w:rsid w:val="53233581"/>
    <w:rsid w:val="536B6890"/>
    <w:rsid w:val="53726B60"/>
    <w:rsid w:val="5394125E"/>
    <w:rsid w:val="53EC2B40"/>
    <w:rsid w:val="53FE4623"/>
    <w:rsid w:val="54427C84"/>
    <w:rsid w:val="544969D2"/>
    <w:rsid w:val="547846DC"/>
    <w:rsid w:val="54817A35"/>
    <w:rsid w:val="54900CFD"/>
    <w:rsid w:val="549347DC"/>
    <w:rsid w:val="54A73B68"/>
    <w:rsid w:val="54C169B7"/>
    <w:rsid w:val="54CC499C"/>
    <w:rsid w:val="54D56A82"/>
    <w:rsid w:val="55107A20"/>
    <w:rsid w:val="555E38D2"/>
    <w:rsid w:val="55985036"/>
    <w:rsid w:val="55C54681"/>
    <w:rsid w:val="55E738C7"/>
    <w:rsid w:val="56183927"/>
    <w:rsid w:val="561B0DBD"/>
    <w:rsid w:val="563E2884"/>
    <w:rsid w:val="565E491F"/>
    <w:rsid w:val="566F35F3"/>
    <w:rsid w:val="56C63E25"/>
    <w:rsid w:val="57186FF1"/>
    <w:rsid w:val="571C0F21"/>
    <w:rsid w:val="575C1F96"/>
    <w:rsid w:val="577865E8"/>
    <w:rsid w:val="57852672"/>
    <w:rsid w:val="57AA3E01"/>
    <w:rsid w:val="57E53AFB"/>
    <w:rsid w:val="57ED10D8"/>
    <w:rsid w:val="57ED1700"/>
    <w:rsid w:val="58091DC8"/>
    <w:rsid w:val="58277FAE"/>
    <w:rsid w:val="582F2C84"/>
    <w:rsid w:val="58845C4D"/>
    <w:rsid w:val="588D2B6B"/>
    <w:rsid w:val="590362E6"/>
    <w:rsid w:val="590A7729"/>
    <w:rsid w:val="59122660"/>
    <w:rsid w:val="595173DB"/>
    <w:rsid w:val="5955063E"/>
    <w:rsid w:val="59983AE5"/>
    <w:rsid w:val="59A63D89"/>
    <w:rsid w:val="59AA2130"/>
    <w:rsid w:val="59D10B16"/>
    <w:rsid w:val="5A04660A"/>
    <w:rsid w:val="5A1629CD"/>
    <w:rsid w:val="5A481ABD"/>
    <w:rsid w:val="5A73545D"/>
    <w:rsid w:val="5AC12CCA"/>
    <w:rsid w:val="5ACB7C5C"/>
    <w:rsid w:val="5ADE6645"/>
    <w:rsid w:val="5AF75321"/>
    <w:rsid w:val="5B2F142B"/>
    <w:rsid w:val="5B342797"/>
    <w:rsid w:val="5B407290"/>
    <w:rsid w:val="5B5507C6"/>
    <w:rsid w:val="5B7C67D0"/>
    <w:rsid w:val="5B8E48A6"/>
    <w:rsid w:val="5C3929A3"/>
    <w:rsid w:val="5C56293E"/>
    <w:rsid w:val="5C9A1694"/>
    <w:rsid w:val="5CA46FBD"/>
    <w:rsid w:val="5CB7315F"/>
    <w:rsid w:val="5CD22961"/>
    <w:rsid w:val="5CDA23D8"/>
    <w:rsid w:val="5D2C5CA2"/>
    <w:rsid w:val="5D2D6013"/>
    <w:rsid w:val="5DC95E55"/>
    <w:rsid w:val="5DF10EEB"/>
    <w:rsid w:val="5E193A89"/>
    <w:rsid w:val="5E5F17B6"/>
    <w:rsid w:val="5E6473D8"/>
    <w:rsid w:val="5EAD0E3B"/>
    <w:rsid w:val="5EB55AE8"/>
    <w:rsid w:val="5ED03ACE"/>
    <w:rsid w:val="5EEE5790"/>
    <w:rsid w:val="5F003870"/>
    <w:rsid w:val="5F1514A5"/>
    <w:rsid w:val="5F4A49B0"/>
    <w:rsid w:val="5F651190"/>
    <w:rsid w:val="5F860BB9"/>
    <w:rsid w:val="5FA12D39"/>
    <w:rsid w:val="5FCB2146"/>
    <w:rsid w:val="5FF42906"/>
    <w:rsid w:val="603107E5"/>
    <w:rsid w:val="60F53D0E"/>
    <w:rsid w:val="60FA0136"/>
    <w:rsid w:val="612F4177"/>
    <w:rsid w:val="61302090"/>
    <w:rsid w:val="614E04CD"/>
    <w:rsid w:val="61500EBB"/>
    <w:rsid w:val="61535B30"/>
    <w:rsid w:val="61693D2A"/>
    <w:rsid w:val="61912BD2"/>
    <w:rsid w:val="61E84C4F"/>
    <w:rsid w:val="621D75C5"/>
    <w:rsid w:val="622476C4"/>
    <w:rsid w:val="62A45801"/>
    <w:rsid w:val="62C476D9"/>
    <w:rsid w:val="62D2235A"/>
    <w:rsid w:val="62E75774"/>
    <w:rsid w:val="62F22899"/>
    <w:rsid w:val="63B005F3"/>
    <w:rsid w:val="63C83106"/>
    <w:rsid w:val="64152174"/>
    <w:rsid w:val="644D407A"/>
    <w:rsid w:val="645363CF"/>
    <w:rsid w:val="64695848"/>
    <w:rsid w:val="64C51793"/>
    <w:rsid w:val="65195C3F"/>
    <w:rsid w:val="65281B61"/>
    <w:rsid w:val="653162BA"/>
    <w:rsid w:val="655854FC"/>
    <w:rsid w:val="65841133"/>
    <w:rsid w:val="65BC588C"/>
    <w:rsid w:val="660F6502"/>
    <w:rsid w:val="6640561A"/>
    <w:rsid w:val="668C4743"/>
    <w:rsid w:val="669B299B"/>
    <w:rsid w:val="66D81D68"/>
    <w:rsid w:val="670F648A"/>
    <w:rsid w:val="673646AF"/>
    <w:rsid w:val="67524F6C"/>
    <w:rsid w:val="6764577D"/>
    <w:rsid w:val="677401B7"/>
    <w:rsid w:val="677D45BB"/>
    <w:rsid w:val="67812634"/>
    <w:rsid w:val="67853F94"/>
    <w:rsid w:val="678A159E"/>
    <w:rsid w:val="679B3BEA"/>
    <w:rsid w:val="67BF28F6"/>
    <w:rsid w:val="67C17FEF"/>
    <w:rsid w:val="67D7784B"/>
    <w:rsid w:val="68210EBB"/>
    <w:rsid w:val="68235E42"/>
    <w:rsid w:val="686139AD"/>
    <w:rsid w:val="68616427"/>
    <w:rsid w:val="688F10D4"/>
    <w:rsid w:val="68F41321"/>
    <w:rsid w:val="697865D8"/>
    <w:rsid w:val="69A45DF6"/>
    <w:rsid w:val="69B42212"/>
    <w:rsid w:val="69C23705"/>
    <w:rsid w:val="69D822F2"/>
    <w:rsid w:val="6A694D9B"/>
    <w:rsid w:val="6A6D4D1B"/>
    <w:rsid w:val="6A956FC7"/>
    <w:rsid w:val="6B080C30"/>
    <w:rsid w:val="6B962853"/>
    <w:rsid w:val="6BDA5CF6"/>
    <w:rsid w:val="6C02618A"/>
    <w:rsid w:val="6C1628EE"/>
    <w:rsid w:val="6C2120F3"/>
    <w:rsid w:val="6C257E0A"/>
    <w:rsid w:val="6C484911"/>
    <w:rsid w:val="6C8C7615"/>
    <w:rsid w:val="6CA125CA"/>
    <w:rsid w:val="6CF6233D"/>
    <w:rsid w:val="6D1B1F03"/>
    <w:rsid w:val="6D394EF9"/>
    <w:rsid w:val="6D3C3B0D"/>
    <w:rsid w:val="6D7930CC"/>
    <w:rsid w:val="6DBD7A52"/>
    <w:rsid w:val="6DC523A3"/>
    <w:rsid w:val="6DD52A61"/>
    <w:rsid w:val="6E36333A"/>
    <w:rsid w:val="6E443B55"/>
    <w:rsid w:val="6E6716A0"/>
    <w:rsid w:val="6ED860AF"/>
    <w:rsid w:val="6F3237D5"/>
    <w:rsid w:val="6F5367DC"/>
    <w:rsid w:val="6FB62831"/>
    <w:rsid w:val="6FD248BA"/>
    <w:rsid w:val="6FEB1024"/>
    <w:rsid w:val="701E6347"/>
    <w:rsid w:val="70486F87"/>
    <w:rsid w:val="70823CDD"/>
    <w:rsid w:val="70B85316"/>
    <w:rsid w:val="70BF777B"/>
    <w:rsid w:val="70C64D99"/>
    <w:rsid w:val="70CB0CA5"/>
    <w:rsid w:val="70EA2E2E"/>
    <w:rsid w:val="70F55045"/>
    <w:rsid w:val="712112D1"/>
    <w:rsid w:val="71286A9C"/>
    <w:rsid w:val="71307EC7"/>
    <w:rsid w:val="71922FC4"/>
    <w:rsid w:val="71D343DE"/>
    <w:rsid w:val="7219009F"/>
    <w:rsid w:val="72462F4C"/>
    <w:rsid w:val="7293349E"/>
    <w:rsid w:val="72A544AF"/>
    <w:rsid w:val="72BA61DC"/>
    <w:rsid w:val="72BE133A"/>
    <w:rsid w:val="72CA46A5"/>
    <w:rsid w:val="72D3241B"/>
    <w:rsid w:val="72E03F2C"/>
    <w:rsid w:val="73295472"/>
    <w:rsid w:val="736C7793"/>
    <w:rsid w:val="73E56D5C"/>
    <w:rsid w:val="73E92B09"/>
    <w:rsid w:val="74052589"/>
    <w:rsid w:val="741A462F"/>
    <w:rsid w:val="744A6AF0"/>
    <w:rsid w:val="75233404"/>
    <w:rsid w:val="752C45BF"/>
    <w:rsid w:val="758214FC"/>
    <w:rsid w:val="758F367E"/>
    <w:rsid w:val="75C77E93"/>
    <w:rsid w:val="764E0A29"/>
    <w:rsid w:val="76634D94"/>
    <w:rsid w:val="76A809F9"/>
    <w:rsid w:val="76F03093"/>
    <w:rsid w:val="76F51807"/>
    <w:rsid w:val="7752270D"/>
    <w:rsid w:val="77595647"/>
    <w:rsid w:val="776872CA"/>
    <w:rsid w:val="77D93560"/>
    <w:rsid w:val="78160310"/>
    <w:rsid w:val="782452C3"/>
    <w:rsid w:val="7850501D"/>
    <w:rsid w:val="78686692"/>
    <w:rsid w:val="78CB7271"/>
    <w:rsid w:val="78EB35FA"/>
    <w:rsid w:val="79030B7F"/>
    <w:rsid w:val="793570B9"/>
    <w:rsid w:val="796C5F55"/>
    <w:rsid w:val="798271B9"/>
    <w:rsid w:val="798E6AC3"/>
    <w:rsid w:val="79C34503"/>
    <w:rsid w:val="79CB3D16"/>
    <w:rsid w:val="7AD324E9"/>
    <w:rsid w:val="7AE412EA"/>
    <w:rsid w:val="7AE60FA3"/>
    <w:rsid w:val="7AF3769B"/>
    <w:rsid w:val="7B38059E"/>
    <w:rsid w:val="7B4029FC"/>
    <w:rsid w:val="7B58655B"/>
    <w:rsid w:val="7B642F91"/>
    <w:rsid w:val="7B6F7705"/>
    <w:rsid w:val="7B8F3A88"/>
    <w:rsid w:val="7C1F172C"/>
    <w:rsid w:val="7C2E4551"/>
    <w:rsid w:val="7C3D0091"/>
    <w:rsid w:val="7C7C50AF"/>
    <w:rsid w:val="7C835849"/>
    <w:rsid w:val="7C840A01"/>
    <w:rsid w:val="7D233585"/>
    <w:rsid w:val="7D2A51E8"/>
    <w:rsid w:val="7D5F5529"/>
    <w:rsid w:val="7D6A6DB4"/>
    <w:rsid w:val="7D6D0386"/>
    <w:rsid w:val="7DCD4919"/>
    <w:rsid w:val="7E0D712B"/>
    <w:rsid w:val="7E12455A"/>
    <w:rsid w:val="7E24305B"/>
    <w:rsid w:val="7E6F077A"/>
    <w:rsid w:val="7E8F1C24"/>
    <w:rsid w:val="7EB00624"/>
    <w:rsid w:val="7ECA5303"/>
    <w:rsid w:val="7F08297D"/>
    <w:rsid w:val="7F6E708C"/>
    <w:rsid w:val="7F8D69DE"/>
    <w:rsid w:val="7FA75CF2"/>
    <w:rsid w:val="7FBD615D"/>
    <w:rsid w:val="7FD521ED"/>
    <w:rsid w:val="7FFC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批注框文本 字符"/>
    <w:basedOn w:val="8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10</Pages>
  <Words>2281</Words>
  <Characters>2438</Characters>
  <Lines>38</Lines>
  <Paragraphs>10</Paragraphs>
  <TotalTime>58</TotalTime>
  <ScaleCrop>false</ScaleCrop>
  <LinksUpToDate>false</LinksUpToDate>
  <CharactersWithSpaces>2480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2022-03-29T03:52:00Z</dcterms:created>
  <dc:creator>lixue</dc:creator>
  <cp:lastModifiedBy>admin</cp:lastModifiedBy>
  <cp:lastPrinted>2023-02-15T04:16:00Z</cp:lastPrinted>
  <dcterms:modified xsi:type="dcterms:W3CDTF">2023-02-16T01:49:41Z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53B29341B2D048E1831FA8208ED047BC</vt:lpwstr>
  </property>
</Properties>
</file>