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91" w:tblpY="1"/>
        <w:tblOverlap w:val="never"/>
        <w:tblW w:w="1050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345"/>
        <w:gridCol w:w="1137"/>
        <w:gridCol w:w="1456"/>
        <w:gridCol w:w="1062"/>
        <w:gridCol w:w="946"/>
        <w:gridCol w:w="838"/>
        <w:gridCol w:w="314"/>
        <w:gridCol w:w="62"/>
        <w:gridCol w:w="2114"/>
        <w:gridCol w:w="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50" w:hRule="atLeast"/>
        </w:trPr>
        <w:tc>
          <w:tcPr>
            <w:tcW w:w="1049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年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  <w:u w:val="single"/>
              </w:rPr>
              <w:t xml:space="preserve">                   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项目经费预算表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00" w:hRule="atLeast"/>
        </w:trPr>
        <w:tc>
          <w:tcPr>
            <w:tcW w:w="515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校内编号：             </w:t>
            </w: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填报时间：   年    月    日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3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编制依据</w:t>
            </w:r>
          </w:p>
        </w:tc>
        <w:tc>
          <w:tcPr>
            <w:tcW w:w="92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817"/>
              </w:tabs>
              <w:ind w:left="-630" w:leftChars="-30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项目  1.资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助管理单位规定；2.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《福建江夏学院横向项目及经费管理办法》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9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项目编号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8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主要成员</w:t>
            </w:r>
          </w:p>
        </w:tc>
        <w:tc>
          <w:tcPr>
            <w:tcW w:w="4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58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经费总额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立项时间：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拟结项时间：</w:t>
            </w:r>
          </w:p>
        </w:tc>
        <w:tc>
          <w:tcPr>
            <w:tcW w:w="249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4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到账总额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0" w:hRule="atLeast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开支范围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金额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具体用途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设备费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overflowPunct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21"/>
                <w:szCs w:val="20"/>
              </w:rPr>
              <w:t>购置设备和设备耗材</w:t>
            </w:r>
            <w:r>
              <w:rPr>
                <w:rFonts w:hint="eastAsia" w:ascii="仿宋_GB2312" w:hAnsi="仿宋_GB2312" w:eastAsia="仿宋_GB2312"/>
                <w:sz w:val="21"/>
                <w:szCs w:val="20"/>
                <w:lang w:eastAsia="zh-CN"/>
              </w:rPr>
              <w:t>等</w:t>
            </w:r>
          </w:p>
        </w:tc>
        <w:tc>
          <w:tcPr>
            <w:tcW w:w="25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材料费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overflowPunct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21"/>
                <w:szCs w:val="20"/>
              </w:rPr>
              <w:t>各种原材料、辅助 材料、低值易耗品等</w:t>
            </w:r>
          </w:p>
        </w:tc>
        <w:tc>
          <w:tcPr>
            <w:tcW w:w="25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测试化验加工费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overflowPunct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21"/>
                <w:szCs w:val="20"/>
              </w:rPr>
              <w:t>检验、测试、化验及加工 等费用</w:t>
            </w:r>
            <w:bookmarkStart w:id="0" w:name="_GoBack"/>
            <w:bookmarkEnd w:id="0"/>
          </w:p>
        </w:tc>
        <w:tc>
          <w:tcPr>
            <w:tcW w:w="25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燃料动力费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overflowPunct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21"/>
                <w:szCs w:val="20"/>
              </w:rPr>
              <w:t>相关仪器设备、科学装置等运行发生的水、电、气、燃料消耗等费用</w:t>
            </w:r>
          </w:p>
        </w:tc>
        <w:tc>
          <w:tcPr>
            <w:tcW w:w="25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Cs w:val="21"/>
              </w:rPr>
              <w:t>会议费/差旅费/国际合作与交流费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overflowPunct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21"/>
                <w:szCs w:val="20"/>
                <w:lang w:eastAsia="zh-CN"/>
              </w:rPr>
              <w:t>支付</w:t>
            </w:r>
            <w:r>
              <w:rPr>
                <w:rFonts w:hint="eastAsia" w:ascii="仿宋_GB2312" w:hAnsi="仿宋_GB2312" w:eastAsia="仿宋_GB2312"/>
                <w:sz w:val="21"/>
                <w:szCs w:val="20"/>
              </w:rPr>
              <w:t>会议费、差旅费、国际合作与交流费</w:t>
            </w:r>
            <w:r>
              <w:rPr>
                <w:rFonts w:hint="eastAsia" w:ascii="仿宋_GB2312" w:hAnsi="仿宋_GB2312" w:eastAsia="仿宋_GB2312"/>
                <w:sz w:val="21"/>
                <w:szCs w:val="20"/>
                <w:lang w:eastAsia="zh-CN"/>
              </w:rPr>
              <w:t>等</w:t>
            </w:r>
          </w:p>
        </w:tc>
        <w:tc>
          <w:tcPr>
            <w:tcW w:w="25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Cs w:val="21"/>
              </w:rPr>
              <w:t>人员费/劳务费/专家咨询费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overflowPunct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21"/>
                <w:szCs w:val="20"/>
                <w:lang w:eastAsia="zh-CN"/>
              </w:rPr>
              <w:t>支付</w:t>
            </w:r>
            <w:r>
              <w:rPr>
                <w:rFonts w:hint="eastAsia" w:ascii="仿宋_GB2312" w:hAnsi="仿宋_GB2312" w:eastAsia="仿宋_GB2312"/>
                <w:sz w:val="21"/>
                <w:szCs w:val="20"/>
              </w:rPr>
              <w:t>人员费、劳务费及专家咨询费</w:t>
            </w:r>
            <w:r>
              <w:rPr>
                <w:rFonts w:hint="eastAsia" w:ascii="仿宋_GB2312" w:hAnsi="仿宋_GB2312" w:eastAsia="仿宋_GB2312"/>
                <w:sz w:val="21"/>
                <w:szCs w:val="20"/>
                <w:lang w:eastAsia="zh-CN"/>
              </w:rPr>
              <w:t>等</w:t>
            </w:r>
          </w:p>
        </w:tc>
        <w:tc>
          <w:tcPr>
            <w:tcW w:w="25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出版物/文献/知识产权事务/印刷/信息传播费/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overflowPunct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21"/>
                <w:szCs w:val="20"/>
              </w:rPr>
              <w:t>项目研发过程中需要支付的出版费、文件搜集费</w:t>
            </w:r>
            <w:r>
              <w:rPr>
                <w:rFonts w:hint="eastAsia" w:ascii="仿宋_GB2312" w:hAnsi="仿宋_GB2312" w:eastAsia="仿宋_GB2312"/>
                <w:sz w:val="21"/>
                <w:szCs w:val="20"/>
                <w:lang w:eastAsia="zh-CN"/>
              </w:rPr>
              <w:t>等</w:t>
            </w:r>
          </w:p>
        </w:tc>
        <w:tc>
          <w:tcPr>
            <w:tcW w:w="25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协作费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overflowPunct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21"/>
                <w:szCs w:val="20"/>
              </w:rPr>
              <w:t>支付给外单位的研究经费和项目服务的费用</w:t>
            </w:r>
          </w:p>
        </w:tc>
        <w:tc>
          <w:tcPr>
            <w:tcW w:w="25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协作费不计入到账经费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通讯费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overflowPunct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21"/>
                <w:szCs w:val="20"/>
              </w:rPr>
              <w:t>办公场所固定电话费、网络费、移动电话费</w:t>
            </w:r>
          </w:p>
        </w:tc>
        <w:tc>
          <w:tcPr>
            <w:tcW w:w="25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10"/>
                <w:kern w:val="0"/>
                <w:szCs w:val="21"/>
              </w:rPr>
              <w:t>业务与条件改善费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overflowPunct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21"/>
                <w:szCs w:val="20"/>
              </w:rPr>
              <w:t>包括办公条件改善，接待餐费、市内交通费、汽车燃料费</w:t>
            </w:r>
          </w:p>
        </w:tc>
        <w:tc>
          <w:tcPr>
            <w:tcW w:w="2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其它支出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overflowPunct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21"/>
                <w:szCs w:val="20"/>
              </w:rPr>
              <w:t>指项目研究过程中发生的除上述费用之外的其他直接支出</w:t>
            </w:r>
          </w:p>
        </w:tc>
        <w:tc>
          <w:tcPr>
            <w:tcW w:w="25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横向≤10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，开税票必填5%以上。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管理费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overflowPunct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21"/>
                <w:szCs w:val="20"/>
                <w:lang w:eastAsia="zh-CN"/>
              </w:rPr>
              <w:t>学校管理费</w:t>
            </w:r>
          </w:p>
        </w:tc>
        <w:tc>
          <w:tcPr>
            <w:tcW w:w="2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横向=5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0" w:hRule="atLeast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合   计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￥：</w:t>
            </w:r>
          </w:p>
        </w:tc>
        <w:tc>
          <w:tcPr>
            <w:tcW w:w="6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（大写）：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52" w:hRule="atLeast"/>
        </w:trPr>
        <w:tc>
          <w:tcPr>
            <w:tcW w:w="3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项目负责人(签名):</w:t>
            </w:r>
          </w:p>
        </w:tc>
        <w:tc>
          <w:tcPr>
            <w:tcW w:w="6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院（部）或部门领导签名及公章：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02" w:hRule="atLeast"/>
        </w:trPr>
        <w:tc>
          <w:tcPr>
            <w:tcW w:w="5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科研处审核（签章）：</w:t>
            </w:r>
          </w:p>
        </w:tc>
        <w:tc>
          <w:tcPr>
            <w:tcW w:w="5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财务处审定（签章）：</w:t>
            </w:r>
          </w:p>
        </w:tc>
      </w:tr>
    </w:tbl>
    <w:p>
      <w:pPr>
        <w:rPr>
          <w:b/>
          <w:bCs/>
        </w:rPr>
      </w:pPr>
      <w:r>
        <w:rPr>
          <w:rFonts w:hint="eastAsia" w:ascii="宋体" w:hAnsi="宋体" w:cs="宋体"/>
          <w:kern w:val="0"/>
          <w:szCs w:val="21"/>
        </w:rPr>
        <w:t>备注：1.</w:t>
      </w:r>
      <w:r>
        <w:rPr>
          <w:rFonts w:hint="eastAsia" w:ascii="宋体" w:hAnsi="宋体" w:cs="宋体"/>
          <w:color w:val="FF0000"/>
          <w:kern w:val="0"/>
          <w:szCs w:val="21"/>
        </w:rPr>
        <w:t>本表适用于2020.1.1 后立项的横向项目；</w:t>
      </w:r>
      <w:r>
        <w:rPr>
          <w:rFonts w:hint="eastAsia" w:ascii="宋体" w:hAnsi="宋体" w:cs="宋体"/>
          <w:kern w:val="0"/>
          <w:szCs w:val="21"/>
        </w:rPr>
        <w:t>2.校内编号由科研处统一填写。相关规定详见各项目来源主管单位和本校科研处网站。</w:t>
      </w:r>
    </w:p>
    <w:p>
      <w:pPr>
        <w:ind w:firstLine="4427" w:firstLineChars="2100"/>
        <w:rPr>
          <w:b/>
          <w:bCs/>
        </w:rPr>
      </w:pPr>
    </w:p>
    <w:sectPr>
      <w:pgSz w:w="11906" w:h="16838"/>
      <w:pgMar w:top="624" w:right="720" w:bottom="62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22"/>
    <w:rsid w:val="0006417D"/>
    <w:rsid w:val="00087F59"/>
    <w:rsid w:val="001064F7"/>
    <w:rsid w:val="001262EB"/>
    <w:rsid w:val="00180E06"/>
    <w:rsid w:val="002857F5"/>
    <w:rsid w:val="003C69EE"/>
    <w:rsid w:val="00405B2B"/>
    <w:rsid w:val="00461ABB"/>
    <w:rsid w:val="00487BBD"/>
    <w:rsid w:val="004B0CE1"/>
    <w:rsid w:val="00505EAB"/>
    <w:rsid w:val="0051730D"/>
    <w:rsid w:val="00545B22"/>
    <w:rsid w:val="0058616A"/>
    <w:rsid w:val="005B1782"/>
    <w:rsid w:val="00667C32"/>
    <w:rsid w:val="00870F6E"/>
    <w:rsid w:val="00907321"/>
    <w:rsid w:val="00982000"/>
    <w:rsid w:val="00A341B9"/>
    <w:rsid w:val="00A4543B"/>
    <w:rsid w:val="00AA6BC7"/>
    <w:rsid w:val="00AF0172"/>
    <w:rsid w:val="00B023CE"/>
    <w:rsid w:val="00B46A25"/>
    <w:rsid w:val="00B96480"/>
    <w:rsid w:val="00BE75EC"/>
    <w:rsid w:val="00C970BC"/>
    <w:rsid w:val="00CA0E61"/>
    <w:rsid w:val="00CA1A7D"/>
    <w:rsid w:val="00CF770B"/>
    <w:rsid w:val="00D3047D"/>
    <w:rsid w:val="00DC542B"/>
    <w:rsid w:val="00E24B5A"/>
    <w:rsid w:val="00FA58B6"/>
    <w:rsid w:val="00FB2CAB"/>
    <w:rsid w:val="00FB6250"/>
    <w:rsid w:val="11396416"/>
    <w:rsid w:val="2CFC2EF5"/>
    <w:rsid w:val="365C7872"/>
    <w:rsid w:val="44BB4587"/>
    <w:rsid w:val="468E4AAE"/>
    <w:rsid w:val="47ED3B06"/>
    <w:rsid w:val="65864C16"/>
    <w:rsid w:val="735D37B1"/>
    <w:rsid w:val="749F75A0"/>
    <w:rsid w:val="79D5545D"/>
    <w:rsid w:val="7A2D41A3"/>
    <w:rsid w:val="7BCC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466</Characters>
  <Lines>3</Lines>
  <Paragraphs>1</Paragraphs>
  <TotalTime>1</TotalTime>
  <ScaleCrop>false</ScaleCrop>
  <LinksUpToDate>false</LinksUpToDate>
  <CharactersWithSpaces>546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2016-10-18T09:04:00Z</dcterms:created>
  <dc:creator>Administrator</dc:creator>
  <cp:lastModifiedBy>dell-wq</cp:lastModifiedBy>
  <dcterms:modified xsi:type="dcterms:W3CDTF">2020-07-03T06:39:03Z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