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科研处关于</w:t>
      </w:r>
      <w:r>
        <w:rPr>
          <w:rFonts w:hint="eastAsia"/>
          <w:b/>
          <w:bCs/>
          <w:sz w:val="32"/>
          <w:szCs w:val="32"/>
          <w:lang w:val="en-US" w:eastAsia="zh-CN"/>
        </w:rPr>
        <w:t>2020年暑假期间办理</w:t>
      </w:r>
      <w:r>
        <w:rPr>
          <w:rFonts w:hint="eastAsia"/>
          <w:b/>
          <w:bCs/>
          <w:sz w:val="32"/>
          <w:szCs w:val="32"/>
          <w:lang w:eastAsia="zh-CN"/>
        </w:rPr>
        <w:t>横向项目有关事项的通知</w:t>
      </w:r>
    </w:p>
    <w:p>
      <w:pPr>
        <w:rPr>
          <w:rFonts w:hint="eastAsia"/>
          <w:lang w:eastAsia="zh-CN"/>
        </w:rPr>
      </w:pPr>
    </w:p>
    <w:p>
      <w:pPr>
        <w:pStyle w:val="6"/>
        <w:keepNext w:val="0"/>
        <w:keepLines w:val="0"/>
        <w:pageBreakBefore w:val="0"/>
        <w:kinsoku/>
        <w:wordWrap/>
        <w:overflowPunct/>
        <w:topLinePunct w:val="0"/>
        <w:autoSpaceDE/>
        <w:autoSpaceDN/>
        <w:bidi w:val="0"/>
        <w:spacing w:line="312"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各学院（部）、各部门：</w:t>
      </w:r>
    </w:p>
    <w:p>
      <w:pPr>
        <w:pStyle w:val="6"/>
        <w:keepNext w:val="0"/>
        <w:keepLines w:val="0"/>
        <w:pageBreakBefore w:val="0"/>
        <w:kinsoku/>
        <w:wordWrap/>
        <w:overflowPunct/>
        <w:topLinePunct w:val="0"/>
        <w:autoSpaceDE/>
        <w:autoSpaceDN/>
        <w:bidi w:val="0"/>
        <w:spacing w:line="312" w:lineRule="auto"/>
        <w:ind w:firstLine="600" w:firstLineChars="25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便于教师办理横向项目立项工作，暑假期间教师可以先行和委托单位商议横向合同事项，横向合同经费在假期期间可由委托单位直接打入学校账户。科研处关于横向合同的审批签署工作将安排至开学后第一周集中补办。请注意提交材料时间和要求：</w:t>
      </w:r>
    </w:p>
    <w:p>
      <w:pPr>
        <w:pStyle w:val="6"/>
        <w:keepNext w:val="0"/>
        <w:keepLines w:val="0"/>
        <w:pageBreakBefore w:val="0"/>
        <w:numPr>
          <w:ilvl w:val="0"/>
          <w:numId w:val="1"/>
        </w:numPr>
        <w:kinsoku/>
        <w:wordWrap/>
        <w:overflowPunct/>
        <w:topLinePunct w:val="0"/>
        <w:autoSpaceDE/>
        <w:autoSpaceDN/>
        <w:bidi w:val="0"/>
        <w:spacing w:line="312" w:lineRule="auto"/>
        <w:ind w:firstLine="602" w:firstLineChars="25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项目负责人办理要求：</w:t>
      </w:r>
    </w:p>
    <w:p>
      <w:pPr>
        <w:pStyle w:val="6"/>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1.确认经费已到账</w:t>
      </w:r>
    </w:p>
    <w:p>
      <w:pPr>
        <w:pStyle w:val="6"/>
        <w:keepNext w:val="0"/>
        <w:keepLines w:val="0"/>
        <w:pageBreakBefore w:val="0"/>
        <w:numPr>
          <w:ilvl w:val="0"/>
          <w:numId w:val="0"/>
        </w:numPr>
        <w:kinsoku/>
        <w:wordWrap/>
        <w:overflowPunct/>
        <w:topLinePunct w:val="0"/>
        <w:autoSpaceDE/>
        <w:autoSpaceDN/>
        <w:bidi w:val="0"/>
        <w:spacing w:line="312" w:lineRule="auto"/>
        <w:ind w:firstLine="482"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提醒：因学校入账经费量大，请告知合同相对方在转账时在“用途”中标示“负责人姓名+项目名称”，以便查询。</w:t>
      </w:r>
    </w:p>
    <w:p>
      <w:pPr>
        <w:pStyle w:val="6"/>
        <w:keepNext w:val="0"/>
        <w:keepLines w:val="0"/>
        <w:pageBreakBefore w:val="0"/>
        <w:numPr>
          <w:ilvl w:val="0"/>
          <w:numId w:val="0"/>
        </w:numPr>
        <w:kinsoku/>
        <w:wordWrap/>
        <w:overflowPunct/>
        <w:topLinePunct w:val="0"/>
        <w:autoSpaceDE/>
        <w:autoSpaceDN/>
        <w:bidi w:val="0"/>
        <w:spacing w:line="312" w:lineRule="auto"/>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    2.准备好以下申请材料</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t>（1）合同（建议一式4份）：合同相对方可以先盖章,法人签字</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t>（2）合同审批表1份</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t>（3）预算表（不是合同附件的预算表，而是</w:t>
      </w:r>
      <w:r>
        <w:rPr>
          <w:rFonts w:hint="eastAsia" w:ascii="宋体" w:hAnsi="宋体" w:eastAsia="宋体" w:cs="宋体"/>
          <w:b w:val="0"/>
          <w:bCs w:val="0"/>
          <w:color w:val="auto"/>
          <w:sz w:val="24"/>
          <w:szCs w:val="24"/>
          <w:highlight w:val="none"/>
          <w:lang w:val="en-US" w:eastAsia="zh-CN"/>
        </w:rPr>
        <w:t>福建江夏</w:t>
      </w:r>
      <w:bookmarkStart w:id="0" w:name="_GoBack"/>
      <w:bookmarkEnd w:id="0"/>
      <w:r>
        <w:rPr>
          <w:rFonts w:hint="eastAsia" w:ascii="宋体" w:hAnsi="宋体" w:eastAsia="宋体" w:cs="宋体"/>
          <w:b w:val="0"/>
          <w:bCs w:val="0"/>
          <w:color w:val="auto"/>
          <w:sz w:val="24"/>
          <w:szCs w:val="24"/>
          <w:highlight w:val="none"/>
          <w:lang w:val="en-US" w:eastAsia="zh-CN"/>
        </w:rPr>
        <w:t>学院横向项目经费预算表</w:t>
      </w:r>
      <w:r>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t>）1份</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t>（4）横向信息登记表（只须电子版）（发二级单位）</w:t>
      </w:r>
    </w:p>
    <w:p>
      <w:pPr>
        <w:pStyle w:val="6"/>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pPr>
      <w:r>
        <w:rPr>
          <w:rFonts w:hint="eastAsia" w:ascii="宋体" w:hAnsi="宋体" w:eastAsia="宋体" w:cs="宋体"/>
          <w:b w:val="0"/>
          <w:bCs w:val="0"/>
          <w:color w:val="0D0D0D" w:themeColor="text1" w:themeTint="F2"/>
          <w:sz w:val="24"/>
          <w:szCs w:val="24"/>
          <w:lang w:val="en-US" w:eastAsia="zh-CN"/>
          <w14:textFill>
            <w14:solidFill>
              <w14:schemeClr w14:val="tx1">
                <w14:lumMod w14:val="95000"/>
                <w14:lumOff w14:val="5000"/>
              </w14:schemeClr>
            </w14:solidFill>
          </w14:textFill>
        </w:rPr>
        <w:t>（5）科研管理系统的信息录入（除了项目编号以外，原则上其他信息都要填完整）</w:t>
      </w:r>
    </w:p>
    <w:p>
      <w:pPr>
        <w:pStyle w:val="6"/>
        <w:keepNext w:val="0"/>
        <w:keepLines w:val="0"/>
        <w:pageBreakBefore w:val="0"/>
        <w:numPr>
          <w:ilvl w:val="0"/>
          <w:numId w:val="0"/>
        </w:numPr>
        <w:kinsoku/>
        <w:wordWrap/>
        <w:overflowPunct/>
        <w:topLinePunct w:val="0"/>
        <w:autoSpaceDE/>
        <w:autoSpaceDN/>
        <w:bidi w:val="0"/>
        <w:spacing w:line="312" w:lineRule="auto"/>
        <w:ind w:firstLine="482" w:firstLineChars="200"/>
        <w:textAlignment w:val="auto"/>
        <w:outlineLvl w:val="9"/>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bCs/>
          <w:i w:val="0"/>
          <w:iCs w:val="0"/>
          <w:sz w:val="24"/>
          <w:szCs w:val="24"/>
          <w:highlight w:val="none"/>
          <w:lang w:val="en-US" w:eastAsia="zh-CN"/>
        </w:rPr>
        <w:t>提醒：须在</w:t>
      </w:r>
      <w:r>
        <w:rPr>
          <w:rFonts w:hint="eastAsia" w:ascii="宋体" w:hAnsi="宋体" w:eastAsia="宋体" w:cs="宋体"/>
          <w:b/>
          <w:bCs/>
          <w:i w:val="0"/>
          <w:iCs w:val="0"/>
          <w:color w:val="FF0000"/>
          <w:sz w:val="24"/>
          <w:szCs w:val="24"/>
          <w:highlight w:val="none"/>
          <w:lang w:val="en-US" w:eastAsia="zh-CN"/>
        </w:rPr>
        <w:t>9月7日前</w:t>
      </w:r>
      <w:r>
        <w:rPr>
          <w:rFonts w:hint="eastAsia" w:ascii="宋体" w:hAnsi="宋体" w:eastAsia="宋体" w:cs="宋体"/>
          <w:b/>
          <w:bCs/>
          <w:i w:val="0"/>
          <w:iCs w:val="0"/>
          <w:sz w:val="24"/>
          <w:szCs w:val="24"/>
          <w:highlight w:val="none"/>
          <w:lang w:val="en-US" w:eastAsia="zh-CN"/>
        </w:rPr>
        <w:t>交至二级单位；合同、合同审批表、预算表请下载最新</w:t>
      </w:r>
      <w:r>
        <w:rPr>
          <w:rFonts w:hint="eastAsia" w:ascii="宋体" w:hAnsi="宋体" w:eastAsia="宋体" w:cs="宋体"/>
          <w:b/>
          <w:bCs/>
          <w:i w:val="0"/>
          <w:iCs w:val="0"/>
          <w:color w:val="auto"/>
          <w:sz w:val="24"/>
          <w:szCs w:val="24"/>
          <w:highlight w:val="none"/>
          <w:lang w:val="en-US" w:eastAsia="zh-CN"/>
        </w:rPr>
        <w:t>版（2020.07）版。</w:t>
      </w:r>
    </w:p>
    <w:p>
      <w:pPr>
        <w:keepNext w:val="0"/>
        <w:keepLines w:val="0"/>
        <w:pageBreakBefore w:val="0"/>
        <w:numPr>
          <w:ilvl w:val="0"/>
          <w:numId w:val="1"/>
        </w:numPr>
        <w:kinsoku/>
        <w:wordWrap/>
        <w:overflowPunct/>
        <w:topLinePunct w:val="0"/>
        <w:autoSpaceDE/>
        <w:autoSpaceDN/>
        <w:bidi w:val="0"/>
        <w:spacing w:line="312" w:lineRule="auto"/>
        <w:ind w:left="0" w:leftChars="0" w:firstLine="602" w:firstLineChars="25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二级单位审核要求</w:t>
      </w:r>
    </w:p>
    <w:p>
      <w:pPr>
        <w:keepNext w:val="0"/>
        <w:keepLines w:val="0"/>
        <w:pageBreakBefore w:val="0"/>
        <w:numPr>
          <w:ilvl w:val="0"/>
          <w:numId w:val="0"/>
        </w:numPr>
        <w:kinsoku/>
        <w:wordWrap/>
        <w:overflowPunct/>
        <w:topLinePunct w:val="0"/>
        <w:autoSpaceDE/>
        <w:autoSpaceDN/>
        <w:bidi w:val="0"/>
        <w:spacing w:line="312" w:lineRule="auto"/>
        <w:ind w:leftChars="25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sz w:val="24"/>
          <w:szCs w:val="24"/>
          <w:lang w:val="en-US" w:eastAsia="zh-CN"/>
        </w:rPr>
        <w:t>初核合同，并在合同审批表上签字盖章；</w:t>
      </w:r>
    </w:p>
    <w:p>
      <w:pPr>
        <w:keepNext w:val="0"/>
        <w:keepLines w:val="0"/>
        <w:pageBreakBefore w:val="0"/>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如果出现下列4种情况需分管校长审核，，必要时还需提请法律顾问审核：（1）未使用学校横向项目合同范本的;（2）合同金额超过50万元的;（3）涉及外拨协作费的合同</w:t>
      </w:r>
    </w:p>
    <w:p>
      <w:pPr>
        <w:keepNext w:val="0"/>
        <w:keepLines w:val="0"/>
        <w:pageBreakBefore w:val="0"/>
        <w:kinsoku/>
        <w:wordWrap/>
        <w:overflowPunct/>
        <w:topLinePunct w:val="0"/>
        <w:autoSpaceDE/>
        <w:autoSpaceDN/>
        <w:bidi w:val="0"/>
        <w:spacing w:line="312" w:lineRule="auto"/>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sz w:val="24"/>
          <w:szCs w:val="24"/>
          <w:lang w:val="en-US" w:eastAsia="zh-CN"/>
        </w:rPr>
        <w:t>审核</w:t>
      </w:r>
      <w:r>
        <w:rPr>
          <w:rFonts w:hint="eastAsia" w:ascii="宋体" w:hAnsi="宋体" w:eastAsia="宋体" w:cs="宋体"/>
          <w:b w:val="0"/>
          <w:bCs w:val="0"/>
          <w:color w:val="auto"/>
          <w:sz w:val="24"/>
          <w:szCs w:val="24"/>
          <w:highlight w:val="none"/>
          <w:lang w:val="en-US" w:eastAsia="zh-CN"/>
        </w:rPr>
        <w:t>福建江夏学院横向项目经费预算表</w:t>
      </w:r>
      <w:r>
        <w:rPr>
          <w:rFonts w:hint="eastAsia" w:ascii="宋体" w:hAnsi="宋体" w:eastAsia="宋体" w:cs="宋体"/>
          <w:sz w:val="24"/>
          <w:szCs w:val="24"/>
          <w:lang w:val="en-US" w:eastAsia="zh-CN"/>
        </w:rPr>
        <w:t>，签字盖章；</w:t>
      </w:r>
    </w:p>
    <w:p>
      <w:pPr>
        <w:keepNext w:val="0"/>
        <w:keepLines w:val="0"/>
        <w:pageBreakBefore w:val="0"/>
        <w:kinsoku/>
        <w:wordWrap/>
        <w:overflowPunct/>
        <w:topLinePunct w:val="0"/>
        <w:autoSpaceDE/>
        <w:autoSpaceDN/>
        <w:bidi w:val="0"/>
        <w:spacing w:line="312" w:lineRule="auto"/>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sz w:val="24"/>
          <w:szCs w:val="24"/>
          <w:lang w:val="en-US" w:eastAsia="zh-CN"/>
        </w:rPr>
        <w:t>审核负责人科研管理系统的项目信息录入（须“机构通过”）；</w:t>
      </w:r>
    </w:p>
    <w:p>
      <w:pPr>
        <w:keepNext w:val="0"/>
        <w:keepLines w:val="0"/>
        <w:pageBreakBefore w:val="0"/>
        <w:kinsoku/>
        <w:wordWrap/>
        <w:overflowPunct/>
        <w:topLinePunct w:val="0"/>
        <w:autoSpaceDE/>
        <w:autoSpaceDN/>
        <w:bidi w:val="0"/>
        <w:spacing w:line="312" w:lineRule="auto"/>
        <w:ind w:firstLine="482"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sz w:val="24"/>
          <w:szCs w:val="24"/>
          <w:lang w:val="en-US" w:eastAsia="zh-CN"/>
        </w:rPr>
        <w:t>审核、汇总信息登记表（电子版）发指定邮箱。</w:t>
      </w:r>
    </w:p>
    <w:p>
      <w:pPr>
        <w:keepNext w:val="0"/>
        <w:keepLines w:val="0"/>
        <w:pageBreakBefore w:val="0"/>
        <w:numPr>
          <w:ilvl w:val="0"/>
          <w:numId w:val="0"/>
        </w:numPr>
        <w:kinsoku/>
        <w:wordWrap/>
        <w:overflowPunct/>
        <w:topLinePunct w:val="0"/>
        <w:autoSpaceDE/>
        <w:autoSpaceDN/>
        <w:bidi w:val="0"/>
        <w:spacing w:after="0" w:line="312" w:lineRule="auto"/>
        <w:ind w:firstLine="482" w:firstLineChars="200"/>
        <w:textAlignment w:val="auto"/>
        <w:outlineLvl w:val="9"/>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提醒：须在</w:t>
      </w:r>
      <w:r>
        <w:rPr>
          <w:rFonts w:hint="eastAsia" w:ascii="宋体" w:hAnsi="宋体" w:eastAsia="宋体" w:cs="宋体"/>
          <w:b/>
          <w:bCs/>
          <w:i w:val="0"/>
          <w:iCs w:val="0"/>
          <w:color w:val="FF0000"/>
          <w:sz w:val="24"/>
          <w:szCs w:val="24"/>
          <w:highlight w:val="none"/>
          <w:lang w:val="en-US" w:eastAsia="zh-CN"/>
        </w:rPr>
        <w:t>9月7日之前</w:t>
      </w:r>
      <w:r>
        <w:rPr>
          <w:rFonts w:hint="eastAsia" w:ascii="宋体" w:hAnsi="宋体" w:eastAsia="宋体" w:cs="宋体"/>
          <w:b/>
          <w:bCs/>
          <w:i w:val="0"/>
          <w:iCs w:val="0"/>
          <w:sz w:val="24"/>
          <w:szCs w:val="24"/>
          <w:highlight w:val="none"/>
          <w:lang w:val="en-US" w:eastAsia="zh-CN"/>
        </w:rPr>
        <w:t>完成，信息汇总表发指定邮箱。</w:t>
      </w:r>
    </w:p>
    <w:p>
      <w:pPr>
        <w:keepNext w:val="0"/>
        <w:keepLines w:val="0"/>
        <w:pageBreakBefore w:val="0"/>
        <w:numPr>
          <w:ilvl w:val="0"/>
          <w:numId w:val="0"/>
        </w:numPr>
        <w:kinsoku/>
        <w:wordWrap/>
        <w:overflowPunct/>
        <w:topLinePunct w:val="0"/>
        <w:autoSpaceDE/>
        <w:autoSpaceDN/>
        <w:bidi w:val="0"/>
        <w:spacing w:line="312" w:lineRule="auto"/>
        <w:textAlignment w:val="auto"/>
        <w:outlineLvl w:val="9"/>
        <w:rPr>
          <w:rFonts w:hint="eastAsia" w:ascii="宋体" w:hAnsi="宋体" w:eastAsia="宋体" w:cs="宋体"/>
          <w:sz w:val="24"/>
          <w:szCs w:val="24"/>
          <w:lang w:val="en-US" w:eastAsia="zh-CN"/>
        </w:rPr>
      </w:pPr>
    </w:p>
    <w:p>
      <w:pPr>
        <w:keepNext w:val="0"/>
        <w:keepLines w:val="0"/>
        <w:pageBreakBefore w:val="0"/>
        <w:numPr>
          <w:ilvl w:val="0"/>
          <w:numId w:val="0"/>
        </w:numPr>
        <w:kinsoku/>
        <w:wordWrap/>
        <w:overflowPunct/>
        <w:topLinePunct w:val="0"/>
        <w:autoSpaceDE/>
        <w:autoSpaceDN/>
        <w:bidi w:val="0"/>
        <w:spacing w:line="312" w:lineRule="auto"/>
        <w:ind w:left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三、科研处集中办理流程</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b w:val="0"/>
          <w:bCs w:val="0"/>
          <w:sz w:val="24"/>
          <w:szCs w:val="24"/>
          <w:lang w:val="en-US" w:eastAsia="zh-CN"/>
        </w:rPr>
        <w:t>1.审核二级单位汇总提交的材料：横向</w:t>
      </w:r>
      <w:r>
        <w:rPr>
          <w:rFonts w:hint="eastAsia" w:ascii="宋体" w:hAnsi="宋体" w:eastAsia="宋体" w:cs="宋体"/>
          <w:sz w:val="24"/>
          <w:szCs w:val="24"/>
          <w:lang w:val="en-US" w:eastAsia="zh-CN"/>
        </w:rPr>
        <w:t>合同、</w:t>
      </w:r>
      <w:r>
        <w:rPr>
          <w:rFonts w:hint="eastAsia" w:ascii="宋体" w:hAnsi="宋体" w:eastAsia="宋体" w:cs="宋体"/>
          <w:sz w:val="24"/>
          <w:szCs w:val="24"/>
        </w:rPr>
        <w:t>合同审批表</w:t>
      </w:r>
      <w:r>
        <w:rPr>
          <w:rFonts w:hint="eastAsia" w:ascii="宋体" w:hAnsi="宋体" w:eastAsia="宋体" w:cs="宋体"/>
          <w:sz w:val="24"/>
          <w:szCs w:val="24"/>
          <w:lang w:eastAsia="zh-CN"/>
        </w:rPr>
        <w:t>、</w:t>
      </w:r>
      <w:r>
        <w:rPr>
          <w:rFonts w:hint="eastAsia" w:ascii="宋体" w:hAnsi="宋体" w:eastAsia="宋体" w:cs="宋体"/>
          <w:b w:val="0"/>
          <w:bCs w:val="0"/>
          <w:color w:val="auto"/>
          <w:sz w:val="24"/>
          <w:szCs w:val="24"/>
          <w:highlight w:val="none"/>
          <w:lang w:val="en-US" w:eastAsia="zh-CN"/>
        </w:rPr>
        <w:t>福建江夏学院横向项目经费预算表</w:t>
      </w:r>
      <w:r>
        <w:rPr>
          <w:rFonts w:hint="eastAsia" w:ascii="宋体" w:hAnsi="宋体" w:eastAsia="宋体" w:cs="宋体"/>
          <w:sz w:val="24"/>
          <w:szCs w:val="24"/>
          <w:lang w:val="en-US" w:eastAsia="zh-CN"/>
        </w:rPr>
        <w:t>；</w:t>
      </w:r>
      <w:r>
        <w:rPr>
          <w:rFonts w:hint="eastAsia" w:ascii="宋体" w:hAnsi="宋体" w:eastAsia="宋体" w:cs="宋体"/>
          <w:sz w:val="24"/>
          <w:szCs w:val="24"/>
        </w:rPr>
        <w:t>科研管理系统</w:t>
      </w:r>
      <w:r>
        <w:rPr>
          <w:rFonts w:hint="eastAsia" w:ascii="宋体" w:hAnsi="宋体" w:eastAsia="宋体" w:cs="宋体"/>
          <w:sz w:val="24"/>
          <w:szCs w:val="24"/>
          <w:lang w:eastAsia="zh-CN"/>
        </w:rPr>
        <w:t>的项目信息</w:t>
      </w:r>
      <w:r>
        <w:rPr>
          <w:rFonts w:hint="eastAsia" w:ascii="宋体" w:hAnsi="宋体" w:eastAsia="宋体" w:cs="宋体"/>
          <w:sz w:val="24"/>
          <w:szCs w:val="24"/>
        </w:rPr>
        <w:t>录入</w:t>
      </w:r>
      <w:r>
        <w:rPr>
          <w:rFonts w:hint="eastAsia" w:ascii="宋体" w:hAnsi="宋体" w:eastAsia="宋体" w:cs="宋体"/>
          <w:sz w:val="24"/>
          <w:szCs w:val="24"/>
          <w:lang w:eastAsia="zh-CN"/>
        </w:rPr>
        <w:t>；以二级为单位的信息登记汇总表（电子版）。</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2.立项建档</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（1）合同加盖“科研合同专用章”及科研处处长签章；</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i w:val="0"/>
          <w:iCs w:val="0"/>
          <w:sz w:val="24"/>
          <w:szCs w:val="24"/>
          <w:lang w:val="en-US" w:eastAsia="zh-CN"/>
        </w:rPr>
      </w:pPr>
      <w:r>
        <w:rPr>
          <w:rFonts w:hint="eastAsia" w:ascii="宋体" w:hAnsi="宋体" w:eastAsia="宋体" w:cs="宋体"/>
          <w:sz w:val="24"/>
          <w:szCs w:val="24"/>
          <w:lang w:val="en-US" w:eastAsia="zh-CN"/>
        </w:rPr>
        <w:t>（2）出具立项书</w:t>
      </w:r>
      <w:r>
        <w:rPr>
          <w:rFonts w:hint="eastAsia" w:ascii="宋体" w:hAnsi="宋体" w:eastAsia="宋体" w:cs="宋体"/>
          <w:i w:val="0"/>
          <w:iCs w:val="0"/>
          <w:sz w:val="24"/>
          <w:szCs w:val="24"/>
          <w:lang w:val="en-US" w:eastAsia="zh-CN"/>
        </w:rPr>
        <w:t>（</w:t>
      </w:r>
      <w:r>
        <w:rPr>
          <w:rFonts w:hint="eastAsia" w:ascii="宋体" w:hAnsi="宋体" w:eastAsia="宋体" w:cs="宋体"/>
          <w:b/>
          <w:bCs/>
          <w:i w:val="0"/>
          <w:iCs w:val="0"/>
          <w:color w:val="FF0000"/>
          <w:sz w:val="24"/>
          <w:szCs w:val="24"/>
          <w:highlight w:val="none"/>
          <w:lang w:val="en-US" w:eastAsia="zh-CN"/>
        </w:rPr>
        <w:t>立项时间拟统一写2020年8月20日，请注意合同签订日期，以及各项审批的时间应当在这个日期前</w:t>
      </w:r>
      <w:r>
        <w:rPr>
          <w:rFonts w:hint="eastAsia" w:ascii="宋体" w:hAnsi="宋体" w:eastAsia="宋体" w:cs="宋体"/>
          <w:i w:val="0"/>
          <w:iCs w:val="0"/>
          <w:sz w:val="24"/>
          <w:szCs w:val="24"/>
          <w:lang w:val="en-US" w:eastAsia="zh-CN"/>
        </w:rPr>
        <w:t>）；</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（3）预算表复核、签章；</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（4）建档。</w:t>
      </w:r>
    </w:p>
    <w:p>
      <w:pPr>
        <w:widowControl w:val="0"/>
        <w:numPr>
          <w:ilvl w:val="0"/>
          <w:numId w:val="0"/>
        </w:numPr>
        <w:jc w:val="both"/>
        <w:rPr>
          <w:rFonts w:hint="eastAsia"/>
          <w:b/>
          <w:bCs/>
          <w:color w:val="000000" w:themeColor="text1"/>
          <w:lang w:val="en-US" w:eastAsia="zh-CN"/>
          <w14:textFill>
            <w14:solidFill>
              <w14:schemeClr w14:val="tx1"/>
            </w14:solidFill>
          </w14:textFill>
        </w:rPr>
      </w:pPr>
    </w:p>
    <w:p>
      <w:pPr>
        <w:widowControl w:val="0"/>
        <w:numPr>
          <w:ilvl w:val="0"/>
          <w:numId w:val="0"/>
        </w:numPr>
        <w:jc w:val="both"/>
        <w:rPr>
          <w:rFonts w:hint="eastAsia"/>
          <w:b/>
          <w:bCs/>
          <w:color w:val="000000" w:themeColor="text1"/>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sz w:val="24"/>
          <w:szCs w:val="24"/>
          <w:lang w:val="en-US" w:eastAsia="zh-CN"/>
        </w:rPr>
      </w:pP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项目科联系人：吴璐晗</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联系电话：0591-23535250</w:t>
      </w:r>
    </w:p>
    <w:p>
      <w:pPr>
        <w:keepNext w:val="0"/>
        <w:keepLines w:val="0"/>
        <w:pageBreakBefore w:val="0"/>
        <w:numPr>
          <w:ilvl w:val="0"/>
          <w:numId w:val="0"/>
        </w:numPr>
        <w:kinsoku/>
        <w:wordWrap/>
        <w:overflowPunct/>
        <w:topLinePunct w:val="0"/>
        <w:autoSpaceDE/>
        <w:autoSpaceDN/>
        <w:bidi w:val="0"/>
        <w:spacing w:line="312"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邮箱：381925532@qq.com</w:t>
      </w:r>
    </w:p>
    <w:p>
      <w:pPr>
        <w:pStyle w:val="6"/>
        <w:spacing w:line="312" w:lineRule="auto"/>
        <w:ind w:firstLine="480" w:firstLineChars="200"/>
        <w:rPr>
          <w:rStyle w:val="5"/>
          <w:rFonts w:ascii="宋体" w:hAnsi="宋体" w:eastAsia="宋体"/>
          <w:b w:val="0"/>
          <w:bCs w:val="0"/>
          <w:color w:val="333333"/>
          <w:sz w:val="24"/>
          <w:szCs w:val="24"/>
        </w:rPr>
      </w:pPr>
      <w:r>
        <w:rPr>
          <w:rStyle w:val="5"/>
          <w:rFonts w:hint="eastAsia" w:ascii="宋体" w:hAnsi="宋体" w:eastAsia="宋体"/>
          <w:b w:val="0"/>
          <w:bCs w:val="0"/>
          <w:color w:val="333333"/>
          <w:sz w:val="24"/>
          <w:szCs w:val="24"/>
        </w:rPr>
        <w:t xml:space="preserve">                                          科研处</w:t>
      </w:r>
    </w:p>
    <w:p>
      <w:pPr>
        <w:pStyle w:val="6"/>
        <w:spacing w:line="312" w:lineRule="auto"/>
        <w:ind w:firstLine="480" w:firstLineChars="200"/>
        <w:rPr>
          <w:rStyle w:val="5"/>
          <w:rFonts w:hint="eastAsia" w:ascii="宋体" w:hAnsi="宋体" w:eastAsia="宋体"/>
          <w:b w:val="0"/>
          <w:bCs w:val="0"/>
          <w:color w:val="333333"/>
          <w:sz w:val="24"/>
          <w:szCs w:val="24"/>
          <w:lang w:val="en-US" w:eastAsia="zh-CN"/>
        </w:rPr>
      </w:pPr>
      <w:r>
        <w:rPr>
          <w:rStyle w:val="5"/>
          <w:rFonts w:hint="eastAsia" w:ascii="宋体" w:hAnsi="宋体" w:eastAsia="宋体"/>
          <w:b w:val="0"/>
          <w:bCs w:val="0"/>
          <w:color w:val="333333"/>
          <w:sz w:val="24"/>
          <w:szCs w:val="24"/>
        </w:rPr>
        <w:t xml:space="preserve">                                       </w:t>
      </w:r>
      <w:r>
        <w:rPr>
          <w:rStyle w:val="5"/>
          <w:rFonts w:hint="eastAsia" w:ascii="宋体" w:hAnsi="宋体" w:eastAsia="宋体"/>
          <w:b w:val="0"/>
          <w:bCs w:val="0"/>
          <w:color w:val="333333"/>
          <w:sz w:val="24"/>
          <w:szCs w:val="24"/>
          <w:lang w:val="en-US" w:eastAsia="zh-CN"/>
        </w:rPr>
        <w:t>2020</w:t>
      </w:r>
      <w:r>
        <w:rPr>
          <w:rStyle w:val="5"/>
          <w:rFonts w:hint="eastAsia" w:ascii="宋体" w:hAnsi="宋体" w:eastAsia="宋体"/>
          <w:b w:val="0"/>
          <w:bCs w:val="0"/>
          <w:color w:val="333333"/>
          <w:sz w:val="24"/>
          <w:szCs w:val="24"/>
        </w:rPr>
        <w:t>年</w:t>
      </w:r>
      <w:r>
        <w:rPr>
          <w:rStyle w:val="5"/>
          <w:rFonts w:hint="eastAsia" w:ascii="宋体" w:hAnsi="宋体" w:eastAsia="宋体"/>
          <w:b w:val="0"/>
          <w:bCs w:val="0"/>
          <w:color w:val="333333"/>
          <w:sz w:val="24"/>
          <w:szCs w:val="24"/>
          <w:lang w:val="en-US" w:eastAsia="zh-CN"/>
        </w:rPr>
        <w:t>7</w:t>
      </w:r>
      <w:r>
        <w:rPr>
          <w:rStyle w:val="5"/>
          <w:rFonts w:hint="eastAsia" w:ascii="宋体" w:hAnsi="宋体" w:eastAsia="宋体"/>
          <w:b w:val="0"/>
          <w:bCs w:val="0"/>
          <w:color w:val="333333"/>
          <w:sz w:val="24"/>
          <w:szCs w:val="24"/>
        </w:rPr>
        <w:t>月</w:t>
      </w:r>
      <w:r>
        <w:rPr>
          <w:rStyle w:val="5"/>
          <w:rFonts w:hint="eastAsia" w:ascii="宋体" w:hAnsi="宋体" w:eastAsia="宋体"/>
          <w:b w:val="0"/>
          <w:bCs w:val="0"/>
          <w:color w:val="333333"/>
          <w:sz w:val="24"/>
          <w:szCs w:val="24"/>
          <w:lang w:val="en-US" w:eastAsia="zh-CN"/>
        </w:rPr>
        <w:t>03</w:t>
      </w:r>
      <w:r>
        <w:rPr>
          <w:rStyle w:val="5"/>
          <w:rFonts w:hint="eastAsia" w:ascii="宋体" w:hAnsi="宋体" w:eastAsia="宋体"/>
          <w:b w:val="0"/>
          <w:bCs w:val="0"/>
          <w:color w:val="333333"/>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E01"/>
    <w:multiLevelType w:val="singleLevel"/>
    <w:tmpl w:val="0CF12E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06F4"/>
    <w:rsid w:val="033067A3"/>
    <w:rsid w:val="04B8787E"/>
    <w:rsid w:val="060F1CDD"/>
    <w:rsid w:val="096E56F9"/>
    <w:rsid w:val="0B452AF1"/>
    <w:rsid w:val="12B12AC0"/>
    <w:rsid w:val="12EF0C24"/>
    <w:rsid w:val="26C308C7"/>
    <w:rsid w:val="28BE0BAE"/>
    <w:rsid w:val="2CB40E80"/>
    <w:rsid w:val="3D196021"/>
    <w:rsid w:val="3E07008B"/>
    <w:rsid w:val="4AA71993"/>
    <w:rsid w:val="4FFA1BBA"/>
    <w:rsid w:val="52C0271D"/>
    <w:rsid w:val="54C27006"/>
    <w:rsid w:val="555348D0"/>
    <w:rsid w:val="5AFE4160"/>
    <w:rsid w:val="61026685"/>
    <w:rsid w:val="671E45AC"/>
    <w:rsid w:val="6FD270FB"/>
    <w:rsid w:val="750138F1"/>
    <w:rsid w:val="750C1556"/>
    <w:rsid w:val="786E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djustRightInd/>
      <w:snapToGrid/>
      <w:spacing w:after="120"/>
      <w:jc w:val="both"/>
    </w:pPr>
    <w:rPr>
      <w:rFonts w:ascii="Times New Roman" w:hAnsi="Times New Roman" w:eastAsia="宋体" w:cs="Times New Roman"/>
      <w:kern w:val="2"/>
      <w:sz w:val="21"/>
      <w:szCs w:val="24"/>
    </w:rPr>
  </w:style>
  <w:style w:type="character" w:styleId="5">
    <w:name w:val="Strong"/>
    <w:basedOn w:val="4"/>
    <w:qFormat/>
    <w:uiPriority w:val="22"/>
    <w:rPr>
      <w:b/>
      <w:bCs/>
    </w:rPr>
  </w:style>
  <w:style w:type="paragraph" w:styleId="6">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dell-wq</cp:lastModifiedBy>
  <cp:lastPrinted>2020-07-03T07:27:54Z</cp:lastPrinted>
  <dcterms:modified xsi:type="dcterms:W3CDTF">2020-07-03T07:57:06Z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