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宋体" w:hAnsi="宋体" w:eastAsia="宋体" w:cs="宋体"/>
          <w:b/>
          <w:bCs/>
          <w:spacing w:val="-11"/>
          <w:sz w:val="44"/>
          <w:szCs w:val="44"/>
          <w:u w:val="none"/>
          <w:lang w:val="en-US" w:eastAsia="zh-CN"/>
        </w:rPr>
      </w:pPr>
      <w:r>
        <w:rPr>
          <w:rFonts w:hint="eastAsia" w:ascii="宋体" w:hAnsi="宋体" w:eastAsia="宋体" w:cs="宋体"/>
          <w:b/>
          <w:bCs/>
          <w:spacing w:val="0"/>
          <w:sz w:val="44"/>
          <w:szCs w:val="44"/>
          <w:u w:val="none"/>
          <w:lang w:val="en-US" w:eastAsia="zh-CN"/>
        </w:rPr>
        <w:t>关于组织</w:t>
      </w:r>
      <w:r>
        <w:rPr>
          <w:rFonts w:hint="eastAsia" w:ascii="宋体" w:hAnsi="宋体" w:eastAsia="宋体" w:cs="宋体"/>
          <w:b/>
          <w:bCs/>
          <w:spacing w:val="-11"/>
          <w:sz w:val="44"/>
          <w:szCs w:val="44"/>
          <w:u w:val="none"/>
          <w:lang w:val="en-US" w:eastAsia="zh-CN"/>
        </w:rPr>
        <w:t>省新型智库重大研究课题和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pacing w:val="-11"/>
          <w:sz w:val="44"/>
          <w:szCs w:val="44"/>
          <w:u w:val="none"/>
          <w:lang w:val="en-US" w:eastAsia="zh-CN"/>
        </w:rPr>
        <w:t>重点研究课题</w:t>
      </w:r>
      <w:r>
        <w:rPr>
          <w:rFonts w:hint="eastAsia" w:ascii="宋体" w:hAnsi="宋体" w:eastAsia="宋体" w:cs="宋体"/>
          <w:b/>
          <w:bCs/>
          <w:sz w:val="44"/>
          <w:szCs w:val="44"/>
          <w:u w:val="none"/>
          <w:lang w:val="en-US" w:eastAsia="zh-CN"/>
        </w:rPr>
        <w:t>申报的通知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bCs/>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各智库单位：</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为深入学习贯彻习近平总书记来闽考察重要讲话精神和习近平总书记对福建工作重要指示批示精神，拟组织省新型智库，并特邀部分国家高端智库，以重大研究课题、重点研究课题形式，开展系统性针对性研究，积极服务省委决策。</w:t>
      </w:r>
    </w:p>
    <w:p>
      <w:pPr>
        <w:keepNext w:val="0"/>
        <w:keepLines w:val="0"/>
        <w:pageBreakBefore w:val="0"/>
        <w:widowControl w:val="0"/>
        <w:kinsoku/>
        <w:wordWrap/>
        <w:overflowPunct/>
        <w:topLinePunct w:val="0"/>
        <w:autoSpaceDE/>
        <w:autoSpaceDN/>
        <w:bidi w:val="0"/>
        <w:adjustRightInd/>
        <w:snapToGrid/>
        <w:spacing w:line="620" w:lineRule="exact"/>
        <w:ind w:firstLine="699" w:firstLineChars="200"/>
        <w:textAlignment w:val="auto"/>
        <w:rPr>
          <w:rFonts w:hint="default" w:ascii="黑体" w:hAnsi="黑体" w:eastAsia="黑体" w:cs="黑体"/>
          <w:b/>
          <w:bCs/>
          <w:sz w:val="36"/>
          <w:szCs w:val="36"/>
          <w:u w:val="none"/>
          <w:lang w:val="en-US" w:eastAsia="zh-CN"/>
        </w:rPr>
      </w:pPr>
      <w:r>
        <w:rPr>
          <w:rFonts w:hint="eastAsia" w:ascii="黑体" w:hAnsi="黑体" w:eastAsia="黑体" w:cs="黑体"/>
          <w:b/>
          <w:bCs/>
          <w:spacing w:val="-6"/>
          <w:sz w:val="36"/>
          <w:szCs w:val="36"/>
          <w:u w:val="none"/>
          <w:lang w:val="en-US" w:eastAsia="zh-CN"/>
        </w:rPr>
        <w:t>一、重大研究课题之一：省第十一次党代会前期研究</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val="0"/>
          <w:bCs w:val="0"/>
          <w:sz w:val="36"/>
          <w:szCs w:val="36"/>
          <w:u w:val="none"/>
          <w:lang w:val="en-US" w:eastAsia="zh-CN"/>
        </w:rPr>
        <w:t>1.研究经费。总课题经费100万元。每个立项子课题视研究分量给予3-10万元不等的经费支持。</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sz w:val="36"/>
          <w:szCs w:val="36"/>
          <w:u w:val="none"/>
          <w:lang w:val="en-US" w:eastAsia="zh-CN"/>
        </w:rPr>
      </w:pPr>
      <w:r>
        <w:rPr>
          <w:rFonts w:hint="eastAsia" w:ascii="仿宋_GB2312" w:hAnsi="仿宋_GB2312" w:eastAsia="仿宋_GB2312" w:cs="仿宋_GB2312"/>
          <w:b w:val="0"/>
          <w:bCs w:val="0"/>
          <w:sz w:val="36"/>
          <w:szCs w:val="36"/>
          <w:u w:val="none"/>
          <w:lang w:val="en-US" w:eastAsia="zh-CN"/>
        </w:rPr>
        <w:t>2.申报对象。</w:t>
      </w:r>
      <w:r>
        <w:rPr>
          <w:rFonts w:hint="eastAsia" w:ascii="仿宋_GB2312" w:hAnsi="仿宋_GB2312" w:eastAsia="仿宋_GB2312" w:cs="仿宋_GB2312"/>
          <w:sz w:val="36"/>
          <w:szCs w:val="36"/>
          <w:u w:val="none"/>
          <w:lang w:val="en-US" w:eastAsia="zh-CN"/>
        </w:rPr>
        <w:t>申报课题作为省重点智库建设试点单位考评和省重点智库培育单位考评的重要依据，也接受其他各新型智库申报。</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sz w:val="36"/>
          <w:szCs w:val="36"/>
          <w:u w:val="none"/>
          <w:lang w:val="en-US" w:eastAsia="zh-CN"/>
        </w:rPr>
        <w:t>3.申报要求。（1）各智库可根据专业优势，从重点研究方向（附件1）中选定一个论题进行申报（研究能力在多个方面具有优势力量的研究机构可酌情多申报）。指导选题目录外自选研究论题需在申报题目后注明“自选”并在研究论证中提供500字以内必要性、可行性论证。（2）</w:t>
      </w:r>
      <w:r>
        <w:rPr>
          <w:rFonts w:hint="eastAsia" w:ascii="黑体" w:hAnsi="黑体" w:eastAsia="黑体" w:cs="黑体"/>
          <w:b/>
          <w:bCs/>
          <w:sz w:val="36"/>
          <w:szCs w:val="36"/>
          <w:u w:val="none"/>
          <w:lang w:val="en-US" w:eastAsia="zh-CN"/>
        </w:rPr>
        <w:t>提供细化至二级标题的研究提纲、调研安排等，</w:t>
      </w:r>
      <w:r>
        <w:rPr>
          <w:rFonts w:hint="eastAsia" w:ascii="仿宋_GB2312" w:hAnsi="仿宋_GB2312" w:eastAsia="仿宋_GB2312" w:cs="仿宋_GB2312"/>
          <w:sz w:val="36"/>
          <w:szCs w:val="36"/>
          <w:u w:val="none"/>
          <w:lang w:val="en-US" w:eastAsia="zh-CN"/>
        </w:rPr>
        <w:t>详见申报表（附件2）（3）</w:t>
      </w:r>
      <w:r>
        <w:rPr>
          <w:rFonts w:hint="eastAsia" w:ascii="黑体" w:hAnsi="黑体" w:eastAsia="黑体" w:cs="黑体"/>
          <w:b/>
          <w:bCs/>
          <w:sz w:val="36"/>
          <w:szCs w:val="36"/>
          <w:u w:val="none"/>
          <w:lang w:val="en-US" w:eastAsia="zh-CN"/>
        </w:rPr>
        <w:t>2021年5月31日前</w:t>
      </w:r>
      <w:r>
        <w:rPr>
          <w:rFonts w:hint="eastAsia" w:ascii="仿宋_GB2312" w:hAnsi="仿宋_GB2312" w:eastAsia="仿宋_GB2312" w:cs="仿宋_GB2312"/>
          <w:b w:val="0"/>
          <w:bCs w:val="0"/>
          <w:sz w:val="36"/>
          <w:szCs w:val="36"/>
          <w:u w:val="none"/>
          <w:lang w:val="en-US" w:eastAsia="zh-CN"/>
        </w:rPr>
        <w:t>提交申报表。</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sz w:val="36"/>
          <w:szCs w:val="36"/>
          <w:u w:val="none"/>
          <w:lang w:val="en-US" w:eastAsia="zh-CN"/>
        </w:rPr>
        <w:t>4.成果要求。（1）课题成果形式为决策咨询研究报告。要通过扎实调查和专业研究确保成果切合福建实际、体现专业水准、富有针对性和可操作性。</w:t>
      </w:r>
      <w:r>
        <w:rPr>
          <w:rFonts w:hint="eastAsia" w:ascii="黑体" w:hAnsi="黑体" w:eastAsia="黑体" w:cs="黑体"/>
          <w:b/>
          <w:bCs/>
          <w:sz w:val="36"/>
          <w:szCs w:val="36"/>
          <w:u w:val="none"/>
          <w:lang w:val="en-US" w:eastAsia="zh-CN"/>
        </w:rPr>
        <w:t>重要研究论题由省智库办指定工作人员加入课题组，在参与研究工作的同时督导项目进度与质量。</w:t>
      </w:r>
      <w:r>
        <w:rPr>
          <w:rFonts w:hint="eastAsia" w:ascii="仿宋_GB2312" w:hAnsi="仿宋_GB2312" w:eastAsia="仿宋_GB2312" w:cs="仿宋_GB2312"/>
          <w:sz w:val="36"/>
          <w:szCs w:val="36"/>
          <w:u w:val="none"/>
          <w:lang w:val="en-US" w:eastAsia="zh-CN"/>
        </w:rPr>
        <w:t>（2）子课题成果5千至1万字，视研究分量摘要成1-2篇3000字左右决策咨询报告报送省委决策参考。</w:t>
      </w:r>
      <w:r>
        <w:rPr>
          <w:rFonts w:hint="eastAsia" w:ascii="仿宋_GB2312" w:hAnsi="仿宋_GB2312" w:eastAsia="仿宋_GB2312" w:cs="仿宋_GB2312"/>
          <w:color w:val="auto"/>
          <w:sz w:val="36"/>
          <w:szCs w:val="36"/>
          <w:u w:val="none"/>
          <w:lang w:val="en-US" w:eastAsia="zh-CN"/>
        </w:rPr>
        <w:t>（3）报送成果不能是已在各类刊物刊发过的。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5.结项要求。（1）视研究分量和支持力度，研究成果在《智库专报》或经省智库办同意的刊物刊发1-2篇，进入省领导决策视野，省智库办经评审认定提交的成果达到为省第十一次党代会有关文件起草提供有益参考的研究预期，是结项的重要依据。（2）结项时间2021年9月（单篇决策咨询报告成熟即可报送，先到先编先报）。（3）提供开展课题调研情况的证明材料。（4）研究成果存在弄虚作假，与批准立项研究设计明显不符，首次鉴定为不合格，经修改后二次鉴定仍不合格，立项项目将予以撤销。项目未通过验收或被撤销，未拨付的经费不予拨付，已拨付未使用的项目经费全部通过原渠道收回。</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二、重大研究课题之二：金砖国家新工业革命伙伴关系创新基地建设研究（2021年）</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val="0"/>
          <w:bCs w:val="0"/>
          <w:sz w:val="36"/>
          <w:szCs w:val="36"/>
          <w:u w:val="none"/>
          <w:lang w:val="en-US" w:eastAsia="zh-CN"/>
        </w:rPr>
        <w:t>1.研究经费。总课题经费100万元。</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default"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val="0"/>
          <w:bCs w:val="0"/>
          <w:sz w:val="36"/>
          <w:szCs w:val="36"/>
          <w:u w:val="none"/>
          <w:lang w:val="en-US" w:eastAsia="zh-CN"/>
        </w:rPr>
        <w:t>2.申报对象。面向具有组织开展综合研究水平和能力，特别是对巴西、俄罗斯、印度和南非具有一定研究基础的省重点智库建设试点单位和国家高端智库。</w:t>
      </w:r>
      <w:r>
        <w:rPr>
          <w:rFonts w:hint="eastAsia" w:ascii="黑体" w:hAnsi="黑体" w:eastAsia="黑体" w:cs="黑体"/>
          <w:b/>
          <w:bCs/>
          <w:sz w:val="36"/>
          <w:szCs w:val="36"/>
          <w:u w:val="none"/>
          <w:lang w:val="en-US" w:eastAsia="zh-CN"/>
        </w:rPr>
        <w:t>研究团队中须有3名以上国家高端智库正高级职称研究人员并能确保实质性参与课题研究。</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eastAsia" w:ascii="黑体" w:hAnsi="黑体" w:eastAsia="黑体" w:cs="黑体"/>
          <w:b/>
          <w:bCs/>
          <w:sz w:val="36"/>
          <w:szCs w:val="36"/>
          <w:u w:val="none"/>
          <w:lang w:val="en-US" w:eastAsia="zh-CN"/>
        </w:rPr>
      </w:pPr>
      <w:r>
        <w:rPr>
          <w:rFonts w:hint="eastAsia" w:ascii="仿宋_GB2312" w:hAnsi="仿宋_GB2312" w:eastAsia="仿宋_GB2312" w:cs="仿宋_GB2312"/>
          <w:sz w:val="36"/>
          <w:szCs w:val="36"/>
          <w:u w:val="none"/>
          <w:lang w:val="en-US" w:eastAsia="zh-CN"/>
        </w:rPr>
        <w:t>3.申报要求。（1）智库以整体承接方式申报负责组织课题的系统研究。（2）</w:t>
      </w:r>
      <w:r>
        <w:rPr>
          <w:rFonts w:hint="eastAsia" w:ascii="黑体" w:hAnsi="黑体" w:eastAsia="黑体" w:cs="黑体"/>
          <w:b/>
          <w:bCs/>
          <w:sz w:val="36"/>
          <w:szCs w:val="36"/>
          <w:u w:val="none"/>
          <w:lang w:val="en-US" w:eastAsia="zh-CN"/>
        </w:rPr>
        <w:t>提供细化至二级标题的研究提纲（注重凸显与巴西、俄罗斯、印度和南非的合作）、调研安排、经费开支预算以及财务管理部门审核和同意接收管理意见等。</w:t>
      </w:r>
      <w:r>
        <w:rPr>
          <w:rFonts w:hint="eastAsia" w:ascii="仿宋_GB2312" w:hAnsi="仿宋_GB2312" w:eastAsia="仿宋_GB2312" w:cs="仿宋_GB2312"/>
          <w:sz w:val="36"/>
          <w:szCs w:val="36"/>
          <w:u w:val="none"/>
          <w:lang w:val="en-US" w:eastAsia="zh-CN"/>
        </w:rPr>
        <w:t>详见申报表（附件3）。（3）</w:t>
      </w:r>
      <w:r>
        <w:rPr>
          <w:rFonts w:hint="eastAsia" w:ascii="黑体" w:hAnsi="黑体" w:eastAsia="黑体" w:cs="黑体"/>
          <w:b/>
          <w:bCs/>
          <w:sz w:val="36"/>
          <w:szCs w:val="36"/>
          <w:u w:val="none"/>
          <w:lang w:val="en-US" w:eastAsia="zh-CN"/>
        </w:rPr>
        <w:t>于2021年6月10日前</w:t>
      </w:r>
      <w:r>
        <w:rPr>
          <w:rFonts w:hint="eastAsia" w:ascii="仿宋_GB2312" w:hAnsi="仿宋_GB2312" w:eastAsia="仿宋_GB2312" w:cs="仿宋_GB2312"/>
          <w:b w:val="0"/>
          <w:bCs w:val="0"/>
          <w:sz w:val="36"/>
          <w:szCs w:val="36"/>
          <w:u w:val="none"/>
          <w:lang w:val="en-US" w:eastAsia="zh-CN"/>
        </w:rPr>
        <w:t>提交申报表。</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sz w:val="36"/>
          <w:szCs w:val="36"/>
          <w:u w:val="none"/>
          <w:lang w:val="en-US" w:eastAsia="zh-CN"/>
        </w:rPr>
        <w:t>4.成果要求。（1）立项后课题研究成果为从理论到实践成体系的决策咨询研究报告，总字数约15万字。（2）通过扎实调查和专业研究确保成果切合厦门和福建实际、体现专业水准、富有针对性和可操作性。</w:t>
      </w:r>
      <w:r>
        <w:rPr>
          <w:rFonts w:hint="eastAsia" w:ascii="黑体" w:hAnsi="黑体" w:eastAsia="黑体" w:cs="黑体"/>
          <w:b/>
          <w:bCs/>
          <w:sz w:val="36"/>
          <w:szCs w:val="36"/>
          <w:u w:val="none"/>
          <w:lang w:val="en-US" w:eastAsia="zh-CN"/>
        </w:rPr>
        <w:t>省智库办会同厦门金砖办将指定工作人员加入课题组，在全程参与研究工作的同时按月督导项目进度与质量。</w:t>
      </w:r>
      <w:r>
        <w:rPr>
          <w:rFonts w:hint="eastAsia" w:ascii="仿宋_GB2312" w:hAnsi="仿宋_GB2312" w:eastAsia="仿宋_GB2312" w:cs="仿宋_GB2312"/>
          <w:color w:val="auto"/>
          <w:sz w:val="36"/>
          <w:szCs w:val="36"/>
          <w:u w:val="none"/>
          <w:lang w:val="en-US" w:eastAsia="zh-CN"/>
        </w:rPr>
        <w:t>（3）报送成果不能是已在各类刊物刊发过的。</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5.结项要求。（1）阶段性研究成果在《智库专报》或经省智库办同意的刊物刊发10篇（篇数视研究分量和效果适度机动），进入省领导决策视野，或省智库办经评审认定提交的最终研究成果达到为金砖国家新工业革命伙伴关系创新基地建设提供有益参考的研究预期，是结项的重要依据。（2）结项时间2021年11月（单篇决策咨询报告成熟即可报送，先到先编先报）。（3）提供开展课题调研情况的证明材料。（4）研究成果存在弄虚作假，与批准立项研究设计明显不符，首次鉴定为不合格，经修改后二次鉴定仍不合格，立项项目将予以撤销。项目未通过验收或被撤销，未拨付的经费不予拨付，已拨付未使用的项目经费全部通过原渠道收回。</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三、重点研究课题</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val="0"/>
          <w:bCs w:val="0"/>
          <w:sz w:val="36"/>
          <w:szCs w:val="36"/>
          <w:u w:val="none"/>
          <w:lang w:val="en-US" w:eastAsia="zh-CN"/>
        </w:rPr>
        <w:t>1.研究经费。根据研究分量每项课题给予10-15万元不等的经费支持。</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sz w:val="36"/>
          <w:szCs w:val="36"/>
          <w:u w:val="none"/>
          <w:lang w:val="en-US" w:eastAsia="zh-CN"/>
        </w:rPr>
      </w:pPr>
      <w:r>
        <w:rPr>
          <w:rFonts w:hint="eastAsia" w:ascii="仿宋_GB2312" w:hAnsi="仿宋_GB2312" w:eastAsia="仿宋_GB2312" w:cs="仿宋_GB2312"/>
          <w:b w:val="0"/>
          <w:bCs w:val="0"/>
          <w:sz w:val="36"/>
          <w:szCs w:val="36"/>
          <w:u w:val="none"/>
          <w:lang w:val="en-US" w:eastAsia="zh-CN"/>
        </w:rPr>
        <w:t>2.申报对象。</w:t>
      </w:r>
      <w:r>
        <w:rPr>
          <w:rFonts w:hint="eastAsia" w:ascii="仿宋_GB2312" w:hAnsi="仿宋_GB2312" w:eastAsia="仿宋_GB2312" w:cs="仿宋_GB2312"/>
          <w:sz w:val="36"/>
          <w:szCs w:val="36"/>
          <w:u w:val="none"/>
          <w:lang w:val="en-US" w:eastAsia="zh-CN"/>
        </w:rPr>
        <w:t>申报课题作为省重点智库建设试点单位考评和省重点智库培育单位考评的重要依据，也接受其他各新型智库申报。</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sz w:val="36"/>
          <w:szCs w:val="36"/>
          <w:u w:val="none"/>
          <w:lang w:val="en-US" w:eastAsia="zh-CN"/>
        </w:rPr>
        <w:t>3.申报要求。（1）各智库可根据专业优势，从重点研究方向（附件4）中选定一个论题进行申报（研究能力在多个方面具有优势力量的研究机构可酌情多申报）。指导选题目录外自选研究论题需在申报题目后注明“自选”并在研究论证中提供500字以内必要性、可行性论证。（2）</w:t>
      </w:r>
      <w:r>
        <w:rPr>
          <w:rFonts w:hint="eastAsia" w:ascii="黑体" w:hAnsi="黑体" w:eastAsia="黑体" w:cs="黑体"/>
          <w:b/>
          <w:bCs/>
          <w:sz w:val="36"/>
          <w:szCs w:val="36"/>
          <w:u w:val="none"/>
          <w:lang w:val="en-US" w:eastAsia="zh-CN"/>
        </w:rPr>
        <w:t>提供细化至二级标题的研究提纲、调研安排等，</w:t>
      </w:r>
      <w:r>
        <w:rPr>
          <w:rFonts w:hint="eastAsia" w:ascii="仿宋_GB2312" w:hAnsi="仿宋_GB2312" w:eastAsia="仿宋_GB2312" w:cs="仿宋_GB2312"/>
          <w:sz w:val="36"/>
          <w:szCs w:val="36"/>
          <w:u w:val="none"/>
          <w:lang w:val="en-US" w:eastAsia="zh-CN"/>
        </w:rPr>
        <w:t>详见申报表（附件5）（3）</w:t>
      </w:r>
      <w:r>
        <w:rPr>
          <w:rFonts w:hint="eastAsia" w:ascii="黑体" w:hAnsi="黑体" w:eastAsia="黑体" w:cs="黑体"/>
          <w:b/>
          <w:bCs/>
          <w:sz w:val="36"/>
          <w:szCs w:val="36"/>
          <w:u w:val="none"/>
          <w:lang w:val="en-US" w:eastAsia="zh-CN"/>
        </w:rPr>
        <w:t>2021年5月31日前</w:t>
      </w:r>
      <w:r>
        <w:rPr>
          <w:rFonts w:hint="eastAsia" w:ascii="仿宋_GB2312" w:hAnsi="仿宋_GB2312" w:eastAsia="仿宋_GB2312" w:cs="仿宋_GB2312"/>
          <w:b w:val="0"/>
          <w:bCs w:val="0"/>
          <w:sz w:val="36"/>
          <w:szCs w:val="36"/>
          <w:u w:val="none"/>
          <w:lang w:val="en-US" w:eastAsia="zh-CN"/>
        </w:rPr>
        <w:t>提交申报表。</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sz w:val="36"/>
          <w:szCs w:val="36"/>
          <w:u w:val="none"/>
          <w:lang w:val="en-US" w:eastAsia="zh-CN"/>
        </w:rPr>
        <w:t>4.成果要求。（1）课题成果形式为决策咨询研究报告。要通过扎实调查和专业研究确保成果切合福建实际、体现专业水准、富有针对性和可操作性。</w:t>
      </w:r>
      <w:r>
        <w:rPr>
          <w:rFonts w:hint="eastAsia" w:ascii="黑体" w:hAnsi="黑体" w:eastAsia="黑体" w:cs="黑体"/>
          <w:b/>
          <w:bCs/>
          <w:sz w:val="36"/>
          <w:szCs w:val="36"/>
          <w:u w:val="none"/>
          <w:lang w:val="en-US" w:eastAsia="zh-CN"/>
        </w:rPr>
        <w:t>部分研究论题由省智库办指定工作人员加强与课题组联系以确保成果进度和质量。</w:t>
      </w:r>
      <w:r>
        <w:rPr>
          <w:rFonts w:hint="eastAsia" w:ascii="仿宋_GB2312" w:hAnsi="仿宋_GB2312" w:eastAsia="仿宋_GB2312" w:cs="仿宋_GB2312"/>
          <w:sz w:val="36"/>
          <w:szCs w:val="36"/>
          <w:u w:val="none"/>
          <w:lang w:val="en-US" w:eastAsia="zh-CN"/>
        </w:rPr>
        <w:t>（2）课题总</w:t>
      </w:r>
      <w:r>
        <w:rPr>
          <w:rFonts w:hint="eastAsia" w:ascii="仿宋_GB2312" w:hAnsi="仿宋_GB2312" w:eastAsia="仿宋_GB2312" w:cs="仿宋_GB2312"/>
          <w:color w:val="auto"/>
          <w:sz w:val="36"/>
          <w:szCs w:val="36"/>
          <w:u w:val="none"/>
          <w:lang w:val="en-US" w:eastAsia="zh-CN"/>
        </w:rPr>
        <w:t>成果2万字，阶段性研究成果视研究分量摘要成2-3篇3000字左右决策咨询报告报送省委决策参考。（3）报送成果不能是已在各类刊物刊发过的。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5.结项要求。（1）视研究分量和支持力度，研究成果在《智库专报》或经省智库办同意的刊物刊发2-3篇，进入省领导决策视野，省智库办经评审认定提交的成果达到为省委省政府决策提供有益参考的研究预期，是结项的重要依据。（2）结项时间2021年11月（单篇决策咨询报告成熟即可报送，先到先编先报）。（3）提供开展课题调研情况的证明材料。（4）研究成果存在弄虚作假，与批准立项研究设计明显不符，首次鉴定为不合格，经修改后二次鉴定仍不合格，立项项目将予以撤销。项目未通过验收或被撤销，未拨付的经费不予拨付，已拨付未使用的项目经费全部通过原渠道收回。</w:t>
      </w:r>
    </w:p>
    <w:p>
      <w:pPr>
        <w:keepNext w:val="0"/>
        <w:keepLines w:val="0"/>
        <w:pageBreakBefore w:val="0"/>
        <w:widowControl w:val="0"/>
        <w:kinsoku/>
        <w:wordWrap/>
        <w:overflowPunct/>
        <w:topLinePunct w:val="0"/>
        <w:autoSpaceDE/>
        <w:autoSpaceDN/>
        <w:bidi w:val="0"/>
        <w:adjustRightInd/>
        <w:snapToGrid/>
        <w:spacing w:line="620" w:lineRule="exact"/>
        <w:ind w:firstLine="722"/>
        <w:jc w:val="both"/>
        <w:textAlignment w:val="auto"/>
        <w:rPr>
          <w:rFonts w:hint="eastAsia" w:ascii="仿宋_GB2312" w:hAnsi="仿宋_GB2312" w:eastAsia="仿宋_GB2312" w:cs="仿宋_GB2312"/>
          <w:color w:val="auto"/>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联系人：张学成</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联系方式：</w:t>
      </w:r>
      <w:r>
        <w:rPr>
          <w:rFonts w:hint="eastAsia" w:ascii="仿宋_GB2312" w:hAnsi="仿宋_GB2312" w:eastAsia="仿宋_GB2312" w:cs="仿宋_GB2312"/>
          <w:spacing w:val="-11"/>
          <w:sz w:val="36"/>
          <w:szCs w:val="36"/>
          <w:lang w:val="en-US" w:eastAsia="zh-CN"/>
        </w:rPr>
        <w:t>电话0591-87839531；手机13489148382</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eastAsia" w:ascii="黑体" w:hAnsi="黑体" w:eastAsia="黑体" w:cs="黑体"/>
          <w:b/>
          <w:bCs/>
          <w:sz w:val="36"/>
          <w:szCs w:val="36"/>
          <w:lang w:val="en-US" w:eastAsia="zh-CN"/>
        </w:rPr>
      </w:pPr>
      <w:r>
        <w:rPr>
          <w:rFonts w:hint="eastAsia" w:ascii="仿宋_GB2312" w:hAnsi="仿宋_GB2312" w:eastAsia="仿宋_GB2312" w:cs="仿宋_GB2312"/>
          <w:sz w:val="36"/>
          <w:szCs w:val="36"/>
          <w:lang w:val="en-US" w:eastAsia="zh-CN"/>
        </w:rPr>
        <w:t>通讯地址：福建省福州市华林路80号省委大院75号楼214</w:t>
      </w:r>
      <w:r>
        <w:rPr>
          <w:rFonts w:hint="eastAsia" w:ascii="黑体" w:hAnsi="黑体" w:eastAsia="黑体" w:cs="黑体"/>
          <w:b/>
          <w:bCs/>
          <w:sz w:val="36"/>
          <w:szCs w:val="36"/>
          <w:lang w:val="en-US" w:eastAsia="zh-CN"/>
        </w:rPr>
        <w:t>（申报表及相关材料需用中国邮政EMS邮寄）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1800" w:firstLineChars="500"/>
        <w:jc w:val="both"/>
        <w:textAlignment w:val="auto"/>
        <w:rPr>
          <w:rFonts w:hint="eastAsia" w:ascii="仿宋_GB2312" w:hAnsi="仿宋_GB2312" w:eastAsia="仿宋_GB2312" w:cs="仿宋_GB2312"/>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1800" w:firstLineChars="5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福建省新型智库建设工作领导小组办公室</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2021年5月24日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宋体" w:hAnsi="宋体" w:eastAsia="宋体" w:cs="宋体"/>
          <w:b/>
          <w:bCs/>
          <w:sz w:val="36"/>
          <w:szCs w:val="36"/>
          <w:u w:val="none"/>
          <w:lang w:val="en-US" w:eastAsia="zh-CN"/>
        </w:rPr>
      </w:pPr>
      <w:r>
        <w:rPr>
          <w:rFonts w:hint="eastAsia" w:ascii="黑体" w:hAnsi="黑体" w:eastAsia="黑体" w:cs="黑体"/>
          <w:b/>
          <w:bCs/>
          <w:sz w:val="32"/>
          <w:szCs w:val="32"/>
          <w:u w:val="none"/>
          <w:lang w:val="en-US" w:eastAsia="zh-CN"/>
        </w:rPr>
        <w:t xml:space="preserve">附件1   </w:t>
      </w:r>
      <w:r>
        <w:rPr>
          <w:rFonts w:hint="eastAsia" w:ascii="宋体" w:hAnsi="宋体" w:cs="宋体"/>
          <w:b/>
          <w:bCs/>
          <w:sz w:val="36"/>
          <w:szCs w:val="36"/>
          <w:u w:val="none"/>
          <w:lang w:val="en-US" w:eastAsia="zh-CN"/>
        </w:rPr>
        <w:t>省第十一次党代会研究课题</w:t>
      </w:r>
      <w:r>
        <w:rPr>
          <w:rFonts w:hint="eastAsia" w:ascii="宋体" w:hAnsi="宋体" w:eastAsia="宋体" w:cs="宋体"/>
          <w:b/>
          <w:bCs/>
          <w:sz w:val="36"/>
          <w:szCs w:val="36"/>
          <w:u w:val="none"/>
          <w:lang w:val="en-US" w:eastAsia="zh-CN"/>
        </w:rPr>
        <w:t>重点研究方向</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textAlignment w:val="auto"/>
        <w:outlineLvl w:val="9"/>
        <w:rPr>
          <w:rFonts w:hint="eastAsia" w:ascii="黑体" w:hAnsi="黑体" w:eastAsia="黑体" w:cs="黑体"/>
          <w:b w:val="0"/>
          <w:bCs w:val="0"/>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default"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一、以全方位高质量发展加快推进新福建建设，奋力谱写全面建设社会主义现代化福建篇章发展战略研究方面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1.</w:t>
      </w:r>
      <w:r>
        <w:rPr>
          <w:rFonts w:hint="eastAsia" w:ascii="仿宋_GB2312" w:hAnsi="仿宋_GB2312" w:eastAsia="仿宋_GB2312" w:cs="仿宋_GB2312"/>
          <w:b w:val="0"/>
          <w:bCs w:val="0"/>
          <w:sz w:val="36"/>
          <w:szCs w:val="36"/>
          <w:u w:val="none"/>
          <w:lang w:val="en-US" w:eastAsia="zh-CN"/>
        </w:rPr>
        <w:t>围绕立足新发展阶段、贯彻新发展理念，服务和融入新发展格局，福建今后五年全方位推进高质量发展超越，加快建设“机制活、产业优、百姓富、生态美”的新福建，奋力谱写全面建设社会主义现代化福建篇章的战略目标、战略定位等方面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二、加快建设现代化经济体系研究方面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2.</w:t>
      </w:r>
      <w:r>
        <w:rPr>
          <w:rFonts w:hint="eastAsia" w:ascii="仿宋_GB2312" w:hAnsi="仿宋_GB2312" w:eastAsia="仿宋_GB2312" w:cs="仿宋_GB2312"/>
          <w:b w:val="0"/>
          <w:bCs w:val="0"/>
          <w:sz w:val="36"/>
          <w:szCs w:val="36"/>
          <w:u w:val="none"/>
          <w:lang w:val="en-US" w:eastAsia="zh-CN"/>
        </w:rPr>
        <w:t>围绕发挥创新对实体经济的重要支撑作用、建设高水平创新平台、完善充分体现知识、技术、人才等内在价值的创新激励和保障机制，推动民营经济加强科技支撑发展，进一步激发创新创造活力等开展研究。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3.</w:t>
      </w:r>
      <w:r>
        <w:rPr>
          <w:rFonts w:hint="eastAsia" w:ascii="仿宋_GB2312" w:hAnsi="仿宋_GB2312" w:eastAsia="仿宋_GB2312" w:cs="仿宋_GB2312"/>
          <w:b w:val="0"/>
          <w:bCs w:val="0"/>
          <w:sz w:val="36"/>
          <w:szCs w:val="36"/>
          <w:u w:val="none"/>
          <w:lang w:val="en-US" w:eastAsia="zh-CN"/>
        </w:rPr>
        <w:t>围绕打造“六四五”产业新体系、提升产业链供应链现代化水平，以及加快推动数字产业化、产业数字化，壮大海洋新兴产业，加快形成多元发展多点支撑的产业发展格局等开展研究。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三、服务和融入新发展格局研究方面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4.</w:t>
      </w:r>
      <w:r>
        <w:rPr>
          <w:rFonts w:hint="eastAsia" w:ascii="仿宋_GB2312" w:hAnsi="仿宋_GB2312" w:eastAsia="仿宋_GB2312" w:cs="仿宋_GB2312"/>
          <w:b w:val="0"/>
          <w:bCs w:val="0"/>
          <w:sz w:val="36"/>
          <w:szCs w:val="36"/>
          <w:u w:val="none"/>
          <w:lang w:val="en-US" w:eastAsia="zh-CN"/>
        </w:rPr>
        <w:t>围绕深化具有福建特点的改革开放成果和平台，深度融入共建“一带一路”，抢抓RCEP机遇，深化自由贸易试验区建设，主动对接长三角经济带发展、粤港澳大湾区建设，更好发挥侨资侨智侨力作用，拓宽对内联结对外开放空间，持续优化营商环境，推进更深层次改革和更高水平开放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四、探索海峡两岸融合发展新路研究方面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5.</w:t>
      </w:r>
      <w:r>
        <w:rPr>
          <w:rFonts w:hint="eastAsia" w:ascii="仿宋_GB2312" w:hAnsi="仿宋_GB2312" w:eastAsia="仿宋_GB2312" w:cs="仿宋_GB2312"/>
          <w:b w:val="0"/>
          <w:bCs w:val="0"/>
          <w:sz w:val="36"/>
          <w:szCs w:val="36"/>
          <w:u w:val="none"/>
          <w:lang w:val="en-US" w:eastAsia="zh-CN"/>
        </w:rPr>
        <w:t>围绕不断深化经济融合、率先推进应通尽通、落细落实惠台利民措施、发挥海峡两岸融合发展示范区功能，加大平潭对台先行先试力度，大力促进民间交流交往等开展研究。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五、探索各具特色的乡村振兴之路研究方面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6.</w:t>
      </w:r>
      <w:r>
        <w:rPr>
          <w:rFonts w:hint="eastAsia" w:ascii="仿宋_GB2312" w:hAnsi="仿宋_GB2312" w:eastAsia="仿宋_GB2312" w:cs="仿宋_GB2312"/>
          <w:b w:val="0"/>
          <w:bCs w:val="0"/>
          <w:sz w:val="36"/>
          <w:szCs w:val="36"/>
          <w:u w:val="none"/>
          <w:lang w:val="en-US" w:eastAsia="zh-CN"/>
        </w:rPr>
        <w:t>围绕巩固拓展脱贫攻坚成果，大力推进老区苏区全面振兴，加快培育壮大特色优势产业，深入实施科技兴农，建设宜居宜业美丽乡村等开展研究。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六、在更高起点推进生态省建设研究方面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7.</w:t>
      </w:r>
      <w:r>
        <w:rPr>
          <w:rFonts w:hint="eastAsia" w:ascii="仿宋_GB2312" w:hAnsi="仿宋_GB2312" w:eastAsia="仿宋_GB2312" w:cs="仿宋_GB2312"/>
          <w:b w:val="0"/>
          <w:bCs w:val="0"/>
          <w:sz w:val="36"/>
          <w:szCs w:val="36"/>
          <w:u w:val="none"/>
          <w:lang w:val="en-US" w:eastAsia="zh-CN"/>
        </w:rPr>
        <w:t>围绕率先实现碳达峰、碳中和目标，积极推进绿色低碳转型，打好升级版污染防治攻坚战，加强生态系统整体保护修复，深化集体林权制度改革等开展研究。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七、创造高品质生活研究方面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8.</w:t>
      </w:r>
      <w:r>
        <w:rPr>
          <w:rFonts w:hint="eastAsia" w:ascii="仿宋_GB2312" w:hAnsi="仿宋_GB2312" w:eastAsia="仿宋_GB2312" w:cs="仿宋_GB2312"/>
          <w:b w:val="0"/>
          <w:bCs w:val="0"/>
          <w:sz w:val="36"/>
          <w:szCs w:val="36"/>
          <w:u w:val="none"/>
          <w:lang w:val="en-US" w:eastAsia="zh-CN"/>
        </w:rPr>
        <w:t>围绕增加居民收入，统筹做好重点群体就业，不断提升社会保障水平，办好人民满意的教育，全面推进健康福建建设，建设更高水平的平安福建等开展研究。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9.</w:t>
      </w:r>
      <w:r>
        <w:rPr>
          <w:rFonts w:hint="eastAsia" w:ascii="仿宋_GB2312" w:hAnsi="仿宋_GB2312" w:eastAsia="仿宋_GB2312" w:cs="仿宋_GB2312"/>
          <w:b w:val="0"/>
          <w:bCs w:val="0"/>
          <w:sz w:val="36"/>
          <w:szCs w:val="36"/>
          <w:u w:val="none"/>
          <w:lang w:val="en-US" w:eastAsia="zh-CN"/>
        </w:rPr>
        <w:t>围绕加强文化遗产保护，提升公共文化服务水平，健全现代文化产业体系，推动传统文化创造性转化、创新性发展等开展研究。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八、提高党的建设质量研究方面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3" w:firstLineChars="200"/>
        <w:textAlignment w:val="auto"/>
        <w:outlineLvl w:val="9"/>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bCs/>
          <w:sz w:val="36"/>
          <w:szCs w:val="36"/>
          <w:u w:val="none"/>
          <w:lang w:val="en-US" w:eastAsia="zh-CN"/>
        </w:rPr>
        <w:t>10.</w:t>
      </w:r>
      <w:r>
        <w:rPr>
          <w:rFonts w:hint="eastAsia" w:ascii="仿宋_GB2312" w:hAnsi="仿宋_GB2312" w:eastAsia="仿宋_GB2312" w:cs="仿宋_GB2312"/>
          <w:b w:val="0"/>
          <w:bCs w:val="0"/>
          <w:sz w:val="36"/>
          <w:szCs w:val="36"/>
          <w:u w:val="none"/>
          <w:lang w:val="en-US" w:eastAsia="zh-CN"/>
        </w:rPr>
        <w:t>围绕增强“四个意识”、坚定“四个自信”、做到“两个维护”，深入开展党史学习教育，学懂弄通做实习近平新时代中国特色社会主义思想，选拔忠诚干净担当的好干部，把各领域基层党组织建设成为坚强战斗堡垒，不断提高不敢腐、不能腐、不想腐的综合功效，持续巩固发展良好的政治生态等开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sz w:val="36"/>
          <w:szCs w:val="36"/>
          <w:lang w:val="en-US" w:eastAsia="zh-CN"/>
        </w:rPr>
      </w:pPr>
    </w:p>
    <w:p>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eastAsiaTheme="minorEastAsia"/>
          <w:b/>
          <w:bCs/>
          <w:spacing w:val="-23"/>
          <w:sz w:val="36"/>
          <w:szCs w:val="36"/>
          <w:lang w:val="en-US" w:eastAsia="zh-CN"/>
        </w:rPr>
      </w:pPr>
      <w:r>
        <w:rPr>
          <w:rFonts w:hint="eastAsia" w:ascii="黑体" w:hAnsi="黑体" w:eastAsia="黑体" w:cs="黑体"/>
          <w:b/>
          <w:bCs/>
          <w:sz w:val="32"/>
          <w:szCs w:val="32"/>
          <w:lang w:val="en-US" w:eastAsia="zh-CN"/>
        </w:rPr>
        <w:t>附件2</w:t>
      </w:r>
      <w:r>
        <w:rPr>
          <w:rFonts w:hint="eastAsia" w:ascii="宋体" w:hAnsi="宋体" w:eastAsia="宋体" w:cs="宋体"/>
          <w:b/>
          <w:bCs/>
          <w:sz w:val="32"/>
          <w:szCs w:val="32"/>
          <w:lang w:val="en-US" w:eastAsia="zh-CN"/>
        </w:rPr>
        <w:t xml:space="preserve"> </w:t>
      </w:r>
      <w:r>
        <w:rPr>
          <w:rFonts w:hint="eastAsia" w:ascii="宋体" w:hAnsi="宋体" w:eastAsia="宋体" w:cs="宋体"/>
          <w:b/>
          <w:bCs/>
          <w:sz w:val="36"/>
          <w:szCs w:val="36"/>
          <w:lang w:val="en-US" w:eastAsia="zh-CN"/>
        </w:rPr>
        <w:t xml:space="preserve">          </w:t>
      </w:r>
      <w:r>
        <w:rPr>
          <w:rFonts w:hint="eastAsia" w:eastAsiaTheme="minorEastAsia"/>
          <w:b/>
          <w:bCs/>
          <w:spacing w:val="-23"/>
          <w:sz w:val="36"/>
          <w:szCs w:val="36"/>
          <w:lang w:val="en-US" w:eastAsia="zh-CN"/>
        </w:rPr>
        <w:t xml:space="preserve"> </w:t>
      </w:r>
      <w:r>
        <w:rPr>
          <w:rFonts w:hint="eastAsia"/>
          <w:b/>
          <w:bCs/>
          <w:spacing w:val="-23"/>
          <w:sz w:val="36"/>
          <w:szCs w:val="36"/>
          <w:lang w:val="en-US" w:eastAsia="zh-CN"/>
        </w:rPr>
        <w:t xml:space="preserve"> </w:t>
      </w:r>
      <w:r>
        <w:rPr>
          <w:rFonts w:hint="eastAsia" w:eastAsiaTheme="minorEastAsia"/>
          <w:b/>
          <w:bCs/>
          <w:spacing w:val="-23"/>
          <w:sz w:val="36"/>
          <w:szCs w:val="36"/>
          <w:lang w:val="en-US" w:eastAsia="zh-CN"/>
        </w:rPr>
        <w:t>福建省新型智库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Theme="minorEastAsia"/>
          <w:b/>
          <w:bCs/>
          <w:spacing w:val="-23"/>
          <w:sz w:val="36"/>
          <w:szCs w:val="36"/>
          <w:lang w:val="en-US" w:eastAsia="zh-CN"/>
        </w:rPr>
      </w:pPr>
      <w:r>
        <w:rPr>
          <w:rFonts w:hint="eastAsia" w:eastAsiaTheme="minorEastAsia"/>
          <w:b/>
          <w:bCs/>
          <w:spacing w:val="-23"/>
          <w:sz w:val="36"/>
          <w:szCs w:val="36"/>
          <w:lang w:val="en-US" w:eastAsia="zh-CN"/>
        </w:rPr>
        <w:t>省第十一次党代会课题研究申报表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528"/>
        <w:gridCol w:w="757"/>
        <w:gridCol w:w="309"/>
        <w:gridCol w:w="1065"/>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申报课题</w:t>
            </w:r>
          </w:p>
        </w:tc>
        <w:tc>
          <w:tcPr>
            <w:tcW w:w="6856" w:type="dxa"/>
            <w:gridSpan w:val="5"/>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负责人姓名</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性别</w:t>
            </w: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职务</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手机</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通讯地址</w:t>
            </w: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6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相关研究</w:t>
            </w:r>
            <w:r>
              <w:rPr>
                <w:rFonts w:hint="eastAsia" w:ascii="宋体" w:hAnsi="宋体" w:eastAsia="宋体" w:cs="宋体"/>
                <w:sz w:val="24"/>
                <w:szCs w:val="24"/>
                <w:vertAlign w:val="baseline"/>
                <w:lang w:eastAsia="zh-CN"/>
              </w:rPr>
              <w:t>主要成果</w:t>
            </w:r>
            <w:r>
              <w:rPr>
                <w:rFonts w:hint="eastAsia" w:ascii="宋体" w:hAnsi="宋体" w:eastAsia="宋体" w:cs="宋体"/>
                <w:sz w:val="24"/>
                <w:szCs w:val="24"/>
                <w:vertAlign w:val="baseline"/>
                <w:lang w:val="en-US" w:eastAsia="zh-CN"/>
              </w:rPr>
              <w:t>或研究能力阐述，</w:t>
            </w:r>
            <w:r>
              <w:rPr>
                <w:rFonts w:hint="eastAsia" w:ascii="宋体" w:hAnsi="宋体" w:eastAsia="宋体" w:cs="宋体"/>
                <w:sz w:val="24"/>
                <w:szCs w:val="24"/>
                <w:vertAlign w:val="baseline"/>
                <w:lang w:eastAsia="zh-CN"/>
              </w:rPr>
              <w:t>充分展示对该领域熟悉程度、研究积累</w:t>
            </w:r>
            <w:r>
              <w:rPr>
                <w:rFonts w:hint="eastAsia" w:ascii="宋体" w:hAnsi="宋体" w:eastAsia="宋体" w:cs="宋体"/>
                <w:sz w:val="24"/>
                <w:szCs w:val="24"/>
                <w:vertAlign w:val="baseline"/>
                <w:lang w:val="en-US" w:eastAsia="zh-CN"/>
              </w:rPr>
              <w:t>（500字以内）</w:t>
            </w:r>
          </w:p>
        </w:tc>
        <w:tc>
          <w:tcPr>
            <w:tcW w:w="6856" w:type="dxa"/>
            <w:gridSpan w:val="5"/>
            <w:vAlign w:val="center"/>
          </w:tcPr>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restart"/>
            <w:textDirection w:val="tbRlV"/>
            <w:vAlign w:val="center"/>
          </w:tcPr>
          <w:p>
            <w:pPr>
              <w:ind w:left="113" w:right="113"/>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主要参与者</w:t>
            </w:r>
          </w:p>
        </w:tc>
        <w:tc>
          <w:tcPr>
            <w:tcW w:w="1528"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姓名</w:t>
            </w:r>
          </w:p>
        </w:tc>
        <w:tc>
          <w:tcPr>
            <w:tcW w:w="1066"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职务、</w:t>
            </w:r>
            <w:r>
              <w:rPr>
                <w:rFonts w:hint="eastAsia" w:ascii="宋体" w:hAnsi="宋体" w:eastAsia="宋体" w:cs="宋体"/>
                <w:sz w:val="24"/>
                <w:szCs w:val="24"/>
                <w:vertAlign w:val="baseline"/>
                <w:lang w:val="en-US" w:eastAsia="zh-CN"/>
              </w:rPr>
              <w:t>职称</w:t>
            </w:r>
          </w:p>
        </w:tc>
        <w:tc>
          <w:tcPr>
            <w:tcW w:w="1065"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学历</w:t>
            </w:r>
          </w:p>
        </w:tc>
        <w:tc>
          <w:tcPr>
            <w:tcW w:w="3197"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6"/>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课题研究设计与论证</w:t>
            </w:r>
          </w:p>
          <w:p>
            <w:p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6"/>
            <w:vAlign w:val="center"/>
          </w:tcPr>
          <w:p>
            <w:pPr>
              <w:jc w:val="center"/>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.[研究提纲]（细化至二级标题）</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调研计划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进度安排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申报单位意见</w:t>
            </w:r>
          </w:p>
        </w:tc>
        <w:tc>
          <w:tcPr>
            <w:tcW w:w="6856" w:type="dxa"/>
            <w:gridSpan w:val="5"/>
            <w:vAlign w:val="top"/>
          </w:tcPr>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1666" w:type="dxa"/>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省</w:t>
            </w:r>
            <w:r>
              <w:rPr>
                <w:rFonts w:hint="eastAsia" w:ascii="宋体" w:hAnsi="宋体" w:eastAsia="宋体" w:cs="宋体"/>
                <w:sz w:val="24"/>
                <w:szCs w:val="24"/>
                <w:vertAlign w:val="baseline"/>
                <w:lang w:eastAsia="zh-CN"/>
              </w:rPr>
              <w:t>智库办意见</w:t>
            </w: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c>
          <w:tcPr>
            <w:tcW w:w="6856" w:type="dxa"/>
            <w:gridSpan w:val="5"/>
            <w:vAlign w:val="top"/>
          </w:tcPr>
          <w:p>
            <w:pPr>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2021年   月   日                 </w:t>
            </w:r>
          </w:p>
        </w:tc>
      </w:tr>
    </w:tbl>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eastAsiaTheme="minorEastAsia"/>
          <w:b/>
          <w:bCs/>
          <w:spacing w:val="-23"/>
          <w:sz w:val="24"/>
          <w:szCs w:val="24"/>
          <w:lang w:val="en-US" w:eastAsia="zh-CN"/>
        </w:rPr>
      </w:pPr>
    </w:p>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b/>
          <w:bCs/>
          <w:sz w:val="36"/>
          <w:szCs w:val="36"/>
          <w:lang w:val="en-US" w:eastAsia="zh-CN"/>
        </w:rPr>
      </w:pPr>
      <w:r>
        <w:rPr>
          <w:rFonts w:hint="eastAsia" w:ascii="黑体" w:hAnsi="黑体" w:eastAsia="黑体" w:cs="黑体"/>
          <w:b/>
          <w:bCs/>
          <w:sz w:val="32"/>
          <w:szCs w:val="32"/>
          <w:lang w:val="en-US" w:eastAsia="zh-CN"/>
        </w:rPr>
        <w:t xml:space="preserve">附件3              </w:t>
      </w:r>
      <w:r>
        <w:rPr>
          <w:rFonts w:hint="eastAsia" w:eastAsiaTheme="minorEastAsia"/>
          <w:b/>
          <w:bCs/>
          <w:spacing w:val="-23"/>
          <w:sz w:val="36"/>
          <w:szCs w:val="36"/>
          <w:lang w:val="en-US" w:eastAsia="zh-CN"/>
        </w:rPr>
        <w:t>福建省新型智库</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eastAsiaTheme="minorEastAsia"/>
          <w:b/>
          <w:bCs/>
          <w:spacing w:val="-23"/>
          <w:sz w:val="36"/>
          <w:szCs w:val="36"/>
          <w:lang w:val="en-US" w:eastAsia="zh-CN"/>
        </w:rPr>
      </w:pPr>
      <w:r>
        <w:rPr>
          <w:rFonts w:hint="eastAsia" w:eastAsiaTheme="minorEastAsia"/>
          <w:b/>
          <w:bCs/>
          <w:spacing w:val="-23"/>
          <w:sz w:val="36"/>
          <w:szCs w:val="36"/>
          <w:lang w:val="en-US" w:eastAsia="zh-CN"/>
        </w:rPr>
        <w:t>金砖国家新工业革命伙伴关系创新基地建设研究课题申报</w:t>
      </w:r>
      <w:r>
        <w:rPr>
          <w:rFonts w:hint="eastAsia"/>
          <w:b/>
          <w:bCs/>
          <w:spacing w:val="-23"/>
          <w:sz w:val="36"/>
          <w:szCs w:val="36"/>
          <w:lang w:val="en-US" w:eastAsia="zh-CN"/>
        </w:rPr>
        <w:t>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528"/>
        <w:gridCol w:w="757"/>
        <w:gridCol w:w="309"/>
        <w:gridCol w:w="1065"/>
        <w:gridCol w:w="911"/>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申报课题</w:t>
            </w:r>
          </w:p>
        </w:tc>
        <w:tc>
          <w:tcPr>
            <w:tcW w:w="6856" w:type="dxa"/>
            <w:gridSpan w:val="6"/>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负责人姓名</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性别</w:t>
            </w: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职务</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手机</w:t>
            </w:r>
          </w:p>
        </w:tc>
        <w:tc>
          <w:tcPr>
            <w:tcW w:w="2285" w:type="dxa"/>
            <w:gridSpan w:val="2"/>
            <w:vAlign w:val="center"/>
          </w:tcPr>
          <w:p>
            <w:pPr>
              <w:jc w:val="center"/>
              <w:rPr>
                <w:rFonts w:hint="eastAsia" w:ascii="宋体" w:hAnsi="宋体" w:eastAsia="宋体" w:cs="宋体"/>
                <w:sz w:val="24"/>
                <w:szCs w:val="24"/>
                <w:vertAlign w:val="baseline"/>
              </w:rPr>
            </w:pPr>
          </w:p>
        </w:tc>
        <w:tc>
          <w:tcPr>
            <w:tcW w:w="1374" w:type="dxa"/>
            <w:gridSpan w:val="2"/>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通讯地址</w:t>
            </w: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6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相关研究</w:t>
            </w:r>
            <w:r>
              <w:rPr>
                <w:rFonts w:hint="eastAsia" w:ascii="宋体" w:hAnsi="宋体" w:eastAsia="宋体" w:cs="宋体"/>
                <w:sz w:val="24"/>
                <w:szCs w:val="24"/>
                <w:vertAlign w:val="baseline"/>
                <w:lang w:eastAsia="zh-CN"/>
              </w:rPr>
              <w:t>主要成果</w:t>
            </w:r>
            <w:r>
              <w:rPr>
                <w:rFonts w:hint="eastAsia" w:ascii="宋体" w:hAnsi="宋体" w:eastAsia="宋体" w:cs="宋体"/>
                <w:sz w:val="24"/>
                <w:szCs w:val="24"/>
                <w:vertAlign w:val="baseline"/>
                <w:lang w:val="en-US" w:eastAsia="zh-CN"/>
              </w:rPr>
              <w:t>或研究能力阐述，</w:t>
            </w:r>
            <w:r>
              <w:rPr>
                <w:rFonts w:hint="eastAsia" w:ascii="宋体" w:hAnsi="宋体" w:eastAsia="宋体" w:cs="宋体"/>
                <w:sz w:val="24"/>
                <w:szCs w:val="24"/>
                <w:vertAlign w:val="baseline"/>
                <w:lang w:eastAsia="zh-CN"/>
              </w:rPr>
              <w:t>充分展示对该领域熟悉程度、研究积累</w:t>
            </w:r>
            <w:r>
              <w:rPr>
                <w:rFonts w:hint="eastAsia" w:ascii="宋体" w:hAnsi="宋体" w:eastAsia="宋体" w:cs="宋体"/>
                <w:sz w:val="24"/>
                <w:szCs w:val="24"/>
                <w:vertAlign w:val="baseline"/>
                <w:lang w:val="en-US" w:eastAsia="zh-CN"/>
              </w:rPr>
              <w:t>（1000字以内）</w:t>
            </w:r>
          </w:p>
        </w:tc>
        <w:tc>
          <w:tcPr>
            <w:tcW w:w="6856" w:type="dxa"/>
            <w:gridSpan w:val="6"/>
            <w:vAlign w:val="center"/>
          </w:tcPr>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restart"/>
            <w:textDirection w:val="tbRlV"/>
            <w:vAlign w:val="center"/>
          </w:tcPr>
          <w:p>
            <w:pPr>
              <w:ind w:left="113" w:right="113"/>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主要参与者</w:t>
            </w:r>
          </w:p>
        </w:tc>
        <w:tc>
          <w:tcPr>
            <w:tcW w:w="1528"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姓名</w:t>
            </w:r>
          </w:p>
        </w:tc>
        <w:tc>
          <w:tcPr>
            <w:tcW w:w="1066"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职务、</w:t>
            </w:r>
            <w:r>
              <w:rPr>
                <w:rFonts w:hint="eastAsia" w:ascii="宋体" w:hAnsi="宋体" w:eastAsia="宋体" w:cs="宋体"/>
                <w:sz w:val="24"/>
                <w:szCs w:val="24"/>
                <w:vertAlign w:val="baseline"/>
                <w:lang w:val="en-US" w:eastAsia="zh-CN"/>
              </w:rPr>
              <w:t>职称</w:t>
            </w:r>
          </w:p>
        </w:tc>
        <w:tc>
          <w:tcPr>
            <w:tcW w:w="1065"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学历</w:t>
            </w:r>
          </w:p>
        </w:tc>
        <w:tc>
          <w:tcPr>
            <w:tcW w:w="3197" w:type="dxa"/>
            <w:gridSpan w:val="2"/>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sz w:val="24"/>
                <w:szCs w:val="24"/>
                <w:vertAlign w:val="baseline"/>
                <w:lang w:eastAsia="zh-CN"/>
              </w:rPr>
            </w:pPr>
          </w:p>
        </w:tc>
        <w:tc>
          <w:tcPr>
            <w:tcW w:w="1528" w:type="dxa"/>
            <w:vAlign w:val="center"/>
          </w:tcPr>
          <w:p>
            <w:pPr>
              <w:jc w:val="center"/>
              <w:rPr>
                <w:rFonts w:hint="eastAsia" w:ascii="宋体" w:hAnsi="宋体" w:eastAsia="宋体" w:cs="宋体"/>
                <w:sz w:val="24"/>
                <w:szCs w:val="24"/>
                <w:vertAlign w:val="baseline"/>
              </w:rPr>
            </w:pPr>
          </w:p>
        </w:tc>
        <w:tc>
          <w:tcPr>
            <w:tcW w:w="1066" w:type="dxa"/>
            <w:gridSpan w:val="2"/>
            <w:vAlign w:val="center"/>
          </w:tcPr>
          <w:p>
            <w:pPr>
              <w:jc w:val="center"/>
              <w:rPr>
                <w:rFonts w:hint="eastAsia" w:ascii="宋体" w:hAnsi="宋体" w:eastAsia="宋体" w:cs="宋体"/>
                <w:sz w:val="24"/>
                <w:szCs w:val="24"/>
                <w:vertAlign w:val="baseline"/>
              </w:rPr>
            </w:pPr>
          </w:p>
        </w:tc>
        <w:tc>
          <w:tcPr>
            <w:tcW w:w="1065" w:type="dxa"/>
            <w:vAlign w:val="center"/>
          </w:tcPr>
          <w:p>
            <w:pPr>
              <w:jc w:val="center"/>
              <w:rPr>
                <w:rFonts w:hint="eastAsia" w:ascii="宋体" w:hAnsi="宋体" w:eastAsia="宋体" w:cs="宋体"/>
                <w:sz w:val="24"/>
                <w:szCs w:val="24"/>
                <w:vertAlign w:val="baseline"/>
              </w:rPr>
            </w:pPr>
          </w:p>
        </w:tc>
        <w:tc>
          <w:tcPr>
            <w:tcW w:w="319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7"/>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课题研究设计与论证</w:t>
            </w:r>
          </w:p>
          <w:p>
            <w:p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7"/>
            <w:vAlign w:val="center"/>
          </w:tcPr>
          <w:p>
            <w:pPr>
              <w:jc w:val="center"/>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.[研究提纲]（细化至二级标题）（注重凸显与巴西、俄罗斯、印度和南非的合作）</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调研计划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进度安排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522" w:type="dxa"/>
            <w:gridSpan w:val="7"/>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经费开支预算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材料费</w:t>
            </w:r>
          </w:p>
        </w:tc>
        <w:tc>
          <w:tcPr>
            <w:tcW w:w="2285" w:type="dxa"/>
            <w:gridSpan w:val="2"/>
            <w:vAlign w:val="top"/>
          </w:tcPr>
          <w:p>
            <w:pPr>
              <w:jc w:val="center"/>
              <w:rPr>
                <w:rFonts w:hint="eastAsia" w:ascii="宋体" w:hAnsi="宋体" w:eastAsia="宋体" w:cs="宋体"/>
                <w:sz w:val="24"/>
                <w:szCs w:val="24"/>
                <w:vertAlign w:val="baseline"/>
                <w:lang w:val="en-US" w:eastAsia="zh-CN"/>
              </w:rPr>
            </w:pPr>
          </w:p>
        </w:tc>
        <w:tc>
          <w:tcPr>
            <w:tcW w:w="2285" w:type="dxa"/>
            <w:gridSpan w:val="3"/>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专家咨询费</w:t>
            </w:r>
          </w:p>
        </w:tc>
        <w:tc>
          <w:tcPr>
            <w:tcW w:w="2286" w:type="dxa"/>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数据采集费</w:t>
            </w:r>
          </w:p>
        </w:tc>
        <w:tc>
          <w:tcPr>
            <w:tcW w:w="2285" w:type="dxa"/>
            <w:gridSpan w:val="2"/>
            <w:vAlign w:val="top"/>
          </w:tcPr>
          <w:p>
            <w:pPr>
              <w:jc w:val="center"/>
              <w:rPr>
                <w:rFonts w:hint="eastAsia" w:ascii="宋体" w:hAnsi="宋体" w:eastAsia="宋体" w:cs="宋体"/>
                <w:sz w:val="24"/>
                <w:szCs w:val="24"/>
                <w:vertAlign w:val="baseline"/>
                <w:lang w:val="en-US" w:eastAsia="zh-CN"/>
              </w:rPr>
            </w:pPr>
          </w:p>
        </w:tc>
        <w:tc>
          <w:tcPr>
            <w:tcW w:w="2285" w:type="dxa"/>
            <w:gridSpan w:val="3"/>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劳务费</w:t>
            </w:r>
          </w:p>
        </w:tc>
        <w:tc>
          <w:tcPr>
            <w:tcW w:w="2286" w:type="dxa"/>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差旅费</w:t>
            </w:r>
          </w:p>
        </w:tc>
        <w:tc>
          <w:tcPr>
            <w:tcW w:w="2285" w:type="dxa"/>
            <w:gridSpan w:val="2"/>
            <w:vAlign w:val="top"/>
          </w:tcPr>
          <w:p>
            <w:pPr>
              <w:jc w:val="center"/>
              <w:rPr>
                <w:rFonts w:hint="eastAsia" w:ascii="宋体" w:hAnsi="宋体" w:eastAsia="宋体" w:cs="宋体"/>
                <w:sz w:val="24"/>
                <w:szCs w:val="24"/>
                <w:vertAlign w:val="baseline"/>
                <w:lang w:val="en-US" w:eastAsia="zh-CN"/>
              </w:rPr>
            </w:pPr>
          </w:p>
        </w:tc>
        <w:tc>
          <w:tcPr>
            <w:tcW w:w="2285" w:type="dxa"/>
            <w:gridSpan w:val="3"/>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管理费</w:t>
            </w:r>
          </w:p>
        </w:tc>
        <w:tc>
          <w:tcPr>
            <w:tcW w:w="2286" w:type="dxa"/>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会议费</w:t>
            </w:r>
          </w:p>
        </w:tc>
        <w:tc>
          <w:tcPr>
            <w:tcW w:w="2285" w:type="dxa"/>
            <w:gridSpan w:val="2"/>
            <w:vAlign w:val="top"/>
          </w:tcPr>
          <w:p>
            <w:pPr>
              <w:jc w:val="center"/>
              <w:rPr>
                <w:rFonts w:hint="eastAsia" w:ascii="宋体" w:hAnsi="宋体" w:eastAsia="宋体" w:cs="宋体"/>
                <w:sz w:val="24"/>
                <w:szCs w:val="24"/>
                <w:vertAlign w:val="baseline"/>
                <w:lang w:val="en-US" w:eastAsia="zh-CN"/>
              </w:rPr>
            </w:pPr>
          </w:p>
        </w:tc>
        <w:tc>
          <w:tcPr>
            <w:tcW w:w="2285" w:type="dxa"/>
            <w:gridSpan w:val="3"/>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w:t>
            </w:r>
          </w:p>
        </w:tc>
        <w:tc>
          <w:tcPr>
            <w:tcW w:w="2286" w:type="dxa"/>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设备费</w:t>
            </w:r>
          </w:p>
        </w:tc>
        <w:tc>
          <w:tcPr>
            <w:tcW w:w="2285" w:type="dxa"/>
            <w:gridSpan w:val="2"/>
            <w:vAlign w:val="top"/>
          </w:tcPr>
          <w:p>
            <w:pPr>
              <w:jc w:val="center"/>
              <w:rPr>
                <w:rFonts w:hint="eastAsia" w:ascii="宋体" w:hAnsi="宋体" w:eastAsia="宋体" w:cs="宋体"/>
                <w:sz w:val="24"/>
                <w:szCs w:val="24"/>
                <w:vertAlign w:val="baseline"/>
                <w:lang w:val="en-US" w:eastAsia="zh-CN"/>
              </w:rPr>
            </w:pPr>
          </w:p>
        </w:tc>
        <w:tc>
          <w:tcPr>
            <w:tcW w:w="2285" w:type="dxa"/>
            <w:gridSpan w:val="3"/>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2286" w:type="dxa"/>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6" w:type="dxa"/>
            <w:vAlign w:val="center"/>
          </w:tcPr>
          <w:p>
            <w:pPr>
              <w:jc w:val="center"/>
              <w:rPr>
                <w:rFonts w:hint="eastAsia" w:ascii="宋体" w:hAnsi="宋体" w:eastAsia="宋体" w:cs="宋体"/>
                <w:sz w:val="24"/>
                <w:szCs w:val="24"/>
                <w:vertAlign w:val="baseline"/>
                <w:lang w:val="en-US" w:eastAsia="zh-CN"/>
              </w:rPr>
            </w:pP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课题承接智库单位财务管理部门审核，同意接收按照有关规定进行管理</w:t>
            </w: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tc>
        <w:tc>
          <w:tcPr>
            <w:tcW w:w="6856" w:type="dxa"/>
            <w:gridSpan w:val="6"/>
            <w:vAlign w:val="top"/>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申报单位意见</w:t>
            </w:r>
          </w:p>
        </w:tc>
        <w:tc>
          <w:tcPr>
            <w:tcW w:w="6856" w:type="dxa"/>
            <w:gridSpan w:val="6"/>
            <w:vAlign w:val="top"/>
          </w:tcPr>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1666" w:type="dxa"/>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省</w:t>
            </w:r>
            <w:r>
              <w:rPr>
                <w:rFonts w:hint="eastAsia" w:ascii="宋体" w:hAnsi="宋体" w:eastAsia="宋体" w:cs="宋体"/>
                <w:sz w:val="24"/>
                <w:szCs w:val="24"/>
                <w:vertAlign w:val="baseline"/>
                <w:lang w:eastAsia="zh-CN"/>
              </w:rPr>
              <w:t>智库办意见</w:t>
            </w: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c>
          <w:tcPr>
            <w:tcW w:w="6856" w:type="dxa"/>
            <w:gridSpan w:val="6"/>
            <w:vAlign w:val="top"/>
          </w:tcPr>
          <w:p>
            <w:pPr>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2021年   月   日                 </w:t>
            </w:r>
          </w:p>
        </w:tc>
      </w:tr>
    </w:tbl>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eastAsiaTheme="minorEastAsia"/>
          <w:b/>
          <w:bCs/>
          <w:spacing w:val="-23"/>
          <w:sz w:val="24"/>
          <w:szCs w:val="24"/>
          <w:lang w:val="en-US" w:eastAsia="zh-CN"/>
        </w:rPr>
      </w:pPr>
    </w:p>
    <w:p>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left"/>
        <w:textAlignment w:val="auto"/>
        <w:outlineLvl w:val="9"/>
        <w:rPr>
          <w:rFonts w:hint="eastAsia" w:ascii="宋体" w:hAnsi="宋体" w:eastAsia="宋体" w:cs="宋体"/>
          <w:b/>
          <w:bCs/>
          <w:spacing w:val="-11"/>
          <w:sz w:val="36"/>
          <w:szCs w:val="36"/>
        </w:rPr>
      </w:pPr>
      <w:r>
        <w:rPr>
          <w:rFonts w:hint="eastAsia" w:ascii="黑体" w:hAnsi="黑体" w:eastAsia="黑体" w:cs="黑体"/>
          <w:b/>
          <w:bCs/>
          <w:sz w:val="32"/>
          <w:szCs w:val="32"/>
          <w:lang w:val="en-US" w:eastAsia="zh-CN"/>
        </w:rPr>
        <w:t xml:space="preserve">附件4           </w:t>
      </w:r>
      <w:r>
        <w:rPr>
          <w:rFonts w:hint="eastAsia" w:ascii="宋体" w:hAnsi="宋体" w:eastAsia="宋体" w:cs="宋体"/>
          <w:b/>
          <w:bCs/>
          <w:sz w:val="36"/>
          <w:szCs w:val="36"/>
        </w:rPr>
        <w:t>重点研究课题</w:t>
      </w:r>
      <w:r>
        <w:rPr>
          <w:rFonts w:hint="eastAsia" w:ascii="宋体" w:hAnsi="宋体" w:eastAsia="宋体" w:cs="宋体"/>
          <w:b/>
          <w:bCs/>
          <w:spacing w:val="-11"/>
          <w:sz w:val="36"/>
          <w:szCs w:val="36"/>
        </w:rPr>
        <w:t>研究方向</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1.数字经济创新发展研究。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2.拓展海洋经济发展新空间研究。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3.绿色低碳循环经济发展研究。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4.民营经济发展支持体系建设和政策创新研究。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5.闽台交流合作研究。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6.福建旅游产业发展研究。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7.福建文化产业提升研究。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8.福建产业集群建设发展研究。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9.新形势下华人华侨作用发挥研究。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10.抢抓RCEP发展机遇研究。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11.福建乡村振兴路径研究。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12.持续优化营商环境研究。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13.增加居民收入对策研究。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14.自贸试验区、海丝核心区等改革开放成果平台发展研究。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15.年度及季度宏观经济形势和经济工作研究。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left"/>
        <w:textAlignment w:val="auto"/>
        <w:outlineLvl w:val="9"/>
        <w:rPr>
          <w:rFonts w:hint="eastAsia" w:ascii="仿宋_GB2312" w:hAnsi="仿宋_GB2312" w:eastAsia="仿宋_GB2312" w:cs="仿宋_GB2312"/>
          <w:b w:val="0"/>
          <w:bCs w:val="0"/>
          <w:spacing w:val="0"/>
          <w:sz w:val="36"/>
          <w:szCs w:val="36"/>
          <w:lang w:val="en-US" w:eastAsia="zh-CN"/>
        </w:rPr>
      </w:pPr>
    </w:p>
    <w:p>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eastAsiaTheme="minorEastAsia"/>
          <w:b/>
          <w:bCs/>
          <w:spacing w:val="-23"/>
          <w:sz w:val="36"/>
          <w:szCs w:val="36"/>
          <w:lang w:val="en-US" w:eastAsia="zh-CN"/>
        </w:rPr>
      </w:pPr>
      <w:r>
        <w:rPr>
          <w:rFonts w:hint="eastAsia" w:ascii="黑体" w:hAnsi="黑体" w:eastAsia="黑体" w:cs="黑体"/>
          <w:b/>
          <w:bCs/>
          <w:spacing w:val="-23"/>
          <w:sz w:val="32"/>
          <w:szCs w:val="32"/>
          <w:lang w:val="en-US" w:eastAsia="zh-CN"/>
        </w:rPr>
        <w:t xml:space="preserve">附件5                      </w:t>
      </w:r>
      <w:r>
        <w:rPr>
          <w:rFonts w:hint="eastAsia" w:eastAsiaTheme="minorEastAsia"/>
          <w:b/>
          <w:bCs/>
          <w:spacing w:val="-23"/>
          <w:sz w:val="36"/>
          <w:szCs w:val="36"/>
          <w:lang w:val="en-US" w:eastAsia="zh-CN"/>
        </w:rPr>
        <w:t>福建省新型智库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Theme="minorEastAsia"/>
          <w:b/>
          <w:bCs/>
          <w:spacing w:val="-23"/>
          <w:sz w:val="36"/>
          <w:szCs w:val="36"/>
          <w:lang w:val="en-US" w:eastAsia="zh-CN"/>
        </w:rPr>
      </w:pPr>
      <w:r>
        <w:rPr>
          <w:rFonts w:hint="eastAsia"/>
          <w:b/>
          <w:bCs/>
          <w:spacing w:val="-23"/>
          <w:sz w:val="36"/>
          <w:szCs w:val="36"/>
          <w:lang w:val="en-US" w:eastAsia="zh-CN"/>
        </w:rPr>
        <w:t xml:space="preserve">  重点研究</w:t>
      </w:r>
      <w:r>
        <w:rPr>
          <w:rFonts w:hint="eastAsia" w:eastAsiaTheme="minorEastAsia"/>
          <w:b/>
          <w:bCs/>
          <w:spacing w:val="-23"/>
          <w:sz w:val="36"/>
          <w:szCs w:val="36"/>
          <w:lang w:val="en-US" w:eastAsia="zh-CN"/>
        </w:rPr>
        <w:t>课题申报表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528"/>
        <w:gridCol w:w="757"/>
        <w:gridCol w:w="309"/>
        <w:gridCol w:w="1065"/>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申报课题</w:t>
            </w:r>
          </w:p>
        </w:tc>
        <w:tc>
          <w:tcPr>
            <w:tcW w:w="6856" w:type="dxa"/>
            <w:gridSpan w:val="5"/>
            <w:vAlign w:val="center"/>
          </w:tcPr>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负责人姓名</w:t>
            </w:r>
          </w:p>
        </w:tc>
        <w:tc>
          <w:tcPr>
            <w:tcW w:w="2285" w:type="dxa"/>
            <w:gridSpan w:val="2"/>
            <w:vAlign w:val="center"/>
          </w:tcPr>
          <w:p>
            <w:pPr>
              <w:jc w:val="center"/>
              <w:rPr>
                <w:rFonts w:hint="eastAsia" w:ascii="宋体" w:hAnsi="宋体" w:eastAsia="宋体" w:cs="宋体"/>
                <w:vertAlign w:val="baseline"/>
              </w:rPr>
            </w:pPr>
          </w:p>
        </w:tc>
        <w:tc>
          <w:tcPr>
            <w:tcW w:w="1374" w:type="dxa"/>
            <w:gridSpan w:val="2"/>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性别</w:t>
            </w: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职务</w:t>
            </w:r>
          </w:p>
        </w:tc>
        <w:tc>
          <w:tcPr>
            <w:tcW w:w="2285" w:type="dxa"/>
            <w:gridSpan w:val="2"/>
            <w:vAlign w:val="center"/>
          </w:tcPr>
          <w:p>
            <w:pPr>
              <w:jc w:val="center"/>
              <w:rPr>
                <w:rFonts w:hint="eastAsia" w:ascii="宋体" w:hAnsi="宋体" w:eastAsia="宋体" w:cs="宋体"/>
                <w:vertAlign w:val="baseline"/>
              </w:rPr>
            </w:pPr>
          </w:p>
        </w:tc>
        <w:tc>
          <w:tcPr>
            <w:tcW w:w="1374" w:type="dxa"/>
            <w:gridSpan w:val="2"/>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职称</w:t>
            </w: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手机</w:t>
            </w:r>
          </w:p>
        </w:tc>
        <w:tc>
          <w:tcPr>
            <w:tcW w:w="2285" w:type="dxa"/>
            <w:gridSpan w:val="2"/>
            <w:vAlign w:val="center"/>
          </w:tcPr>
          <w:p>
            <w:pPr>
              <w:jc w:val="center"/>
              <w:rPr>
                <w:rFonts w:hint="eastAsia" w:ascii="宋体" w:hAnsi="宋体" w:eastAsia="宋体" w:cs="宋体"/>
                <w:vertAlign w:val="baseline"/>
              </w:rPr>
            </w:pPr>
          </w:p>
        </w:tc>
        <w:tc>
          <w:tcPr>
            <w:tcW w:w="1374" w:type="dxa"/>
            <w:gridSpan w:val="2"/>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通讯地址</w:t>
            </w: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66"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相关研究</w:t>
            </w:r>
            <w:r>
              <w:rPr>
                <w:rFonts w:hint="eastAsia" w:ascii="宋体" w:hAnsi="宋体" w:eastAsia="宋体" w:cs="宋体"/>
                <w:vertAlign w:val="baseline"/>
                <w:lang w:eastAsia="zh-CN"/>
              </w:rPr>
              <w:t>主要成果</w:t>
            </w:r>
            <w:r>
              <w:rPr>
                <w:rFonts w:hint="eastAsia" w:ascii="宋体" w:hAnsi="宋体" w:eastAsia="宋体" w:cs="宋体"/>
                <w:vertAlign w:val="baseline"/>
                <w:lang w:val="en-US" w:eastAsia="zh-CN"/>
              </w:rPr>
              <w:t>或研究能力阐述，</w:t>
            </w:r>
            <w:r>
              <w:rPr>
                <w:rFonts w:hint="eastAsia" w:ascii="宋体" w:hAnsi="宋体" w:eastAsia="宋体" w:cs="宋体"/>
                <w:vertAlign w:val="baseline"/>
                <w:lang w:eastAsia="zh-CN"/>
              </w:rPr>
              <w:t>充分展示对该领域熟悉程度、研究积累</w:t>
            </w:r>
            <w:r>
              <w:rPr>
                <w:rFonts w:hint="eastAsia" w:ascii="宋体" w:hAnsi="宋体" w:eastAsia="宋体" w:cs="宋体"/>
                <w:vertAlign w:val="baseline"/>
                <w:lang w:val="en-US" w:eastAsia="zh-CN"/>
              </w:rPr>
              <w:t>（500字以内）</w:t>
            </w:r>
          </w:p>
        </w:tc>
        <w:tc>
          <w:tcPr>
            <w:tcW w:w="6856" w:type="dxa"/>
            <w:gridSpan w:val="5"/>
            <w:vAlign w:val="center"/>
          </w:tcPr>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restart"/>
            <w:textDirection w:val="tbRlV"/>
            <w:vAlign w:val="center"/>
          </w:tcPr>
          <w:p>
            <w:pPr>
              <w:ind w:left="113" w:right="113"/>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主要参与者</w:t>
            </w:r>
          </w:p>
        </w:tc>
        <w:tc>
          <w:tcPr>
            <w:tcW w:w="152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姓名</w:t>
            </w:r>
          </w:p>
        </w:tc>
        <w:tc>
          <w:tcPr>
            <w:tcW w:w="1066" w:type="dxa"/>
            <w:gridSpan w:val="2"/>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职务、</w:t>
            </w:r>
            <w:r>
              <w:rPr>
                <w:rFonts w:hint="eastAsia" w:ascii="宋体" w:hAnsi="宋体" w:eastAsia="宋体" w:cs="宋体"/>
                <w:vertAlign w:val="baseline"/>
                <w:lang w:val="en-US" w:eastAsia="zh-CN"/>
              </w:rPr>
              <w:t>职称</w:t>
            </w:r>
          </w:p>
        </w:tc>
        <w:tc>
          <w:tcPr>
            <w:tcW w:w="1065"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学历</w:t>
            </w:r>
          </w:p>
        </w:tc>
        <w:tc>
          <w:tcPr>
            <w:tcW w:w="3197"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vertAlign w:val="baseline"/>
                <w:lang w:eastAsia="zh-CN"/>
              </w:rPr>
            </w:pPr>
          </w:p>
        </w:tc>
        <w:tc>
          <w:tcPr>
            <w:tcW w:w="1528" w:type="dxa"/>
            <w:vAlign w:val="center"/>
          </w:tcPr>
          <w:p>
            <w:pPr>
              <w:jc w:val="center"/>
              <w:rPr>
                <w:rFonts w:hint="eastAsia" w:ascii="宋体" w:hAnsi="宋体" w:eastAsia="宋体" w:cs="宋体"/>
                <w:vertAlign w:val="baseline"/>
              </w:rPr>
            </w:pPr>
          </w:p>
        </w:tc>
        <w:tc>
          <w:tcPr>
            <w:tcW w:w="1066" w:type="dxa"/>
            <w:gridSpan w:val="2"/>
            <w:vAlign w:val="center"/>
          </w:tcPr>
          <w:p>
            <w:pPr>
              <w:jc w:val="center"/>
              <w:rPr>
                <w:rFonts w:hint="eastAsia" w:ascii="宋体" w:hAnsi="宋体" w:eastAsia="宋体" w:cs="宋体"/>
                <w:vertAlign w:val="baseline"/>
              </w:rPr>
            </w:pPr>
          </w:p>
        </w:tc>
        <w:tc>
          <w:tcPr>
            <w:tcW w:w="1065" w:type="dxa"/>
            <w:vAlign w:val="center"/>
          </w:tcPr>
          <w:p>
            <w:pPr>
              <w:jc w:val="center"/>
              <w:rPr>
                <w:rFonts w:hint="eastAsia" w:ascii="宋体" w:hAnsi="宋体" w:eastAsia="宋体" w:cs="宋体"/>
                <w:vertAlign w:val="baseline"/>
              </w:rPr>
            </w:pP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vertAlign w:val="baseline"/>
                <w:lang w:eastAsia="zh-CN"/>
              </w:rPr>
            </w:pPr>
          </w:p>
        </w:tc>
        <w:tc>
          <w:tcPr>
            <w:tcW w:w="1528" w:type="dxa"/>
            <w:vAlign w:val="center"/>
          </w:tcPr>
          <w:p>
            <w:pPr>
              <w:jc w:val="center"/>
              <w:rPr>
                <w:rFonts w:hint="eastAsia" w:ascii="宋体" w:hAnsi="宋体" w:eastAsia="宋体" w:cs="宋体"/>
                <w:vertAlign w:val="baseline"/>
              </w:rPr>
            </w:pPr>
          </w:p>
        </w:tc>
        <w:tc>
          <w:tcPr>
            <w:tcW w:w="1066" w:type="dxa"/>
            <w:gridSpan w:val="2"/>
            <w:vAlign w:val="center"/>
          </w:tcPr>
          <w:p>
            <w:pPr>
              <w:jc w:val="center"/>
              <w:rPr>
                <w:rFonts w:hint="eastAsia" w:ascii="宋体" w:hAnsi="宋体" w:eastAsia="宋体" w:cs="宋体"/>
                <w:vertAlign w:val="baseline"/>
              </w:rPr>
            </w:pPr>
          </w:p>
        </w:tc>
        <w:tc>
          <w:tcPr>
            <w:tcW w:w="1065" w:type="dxa"/>
            <w:vAlign w:val="center"/>
          </w:tcPr>
          <w:p>
            <w:pPr>
              <w:jc w:val="center"/>
              <w:rPr>
                <w:rFonts w:hint="eastAsia" w:ascii="宋体" w:hAnsi="宋体" w:eastAsia="宋体" w:cs="宋体"/>
                <w:vertAlign w:val="baseline"/>
              </w:rPr>
            </w:pP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vertAlign w:val="baseline"/>
                <w:lang w:eastAsia="zh-CN"/>
              </w:rPr>
            </w:pPr>
          </w:p>
        </w:tc>
        <w:tc>
          <w:tcPr>
            <w:tcW w:w="1528" w:type="dxa"/>
            <w:vAlign w:val="center"/>
          </w:tcPr>
          <w:p>
            <w:pPr>
              <w:jc w:val="center"/>
              <w:rPr>
                <w:rFonts w:hint="eastAsia" w:ascii="宋体" w:hAnsi="宋体" w:eastAsia="宋体" w:cs="宋体"/>
                <w:vertAlign w:val="baseline"/>
              </w:rPr>
            </w:pPr>
          </w:p>
        </w:tc>
        <w:tc>
          <w:tcPr>
            <w:tcW w:w="1066" w:type="dxa"/>
            <w:gridSpan w:val="2"/>
            <w:vAlign w:val="center"/>
          </w:tcPr>
          <w:p>
            <w:pPr>
              <w:jc w:val="center"/>
              <w:rPr>
                <w:rFonts w:hint="eastAsia" w:ascii="宋体" w:hAnsi="宋体" w:eastAsia="宋体" w:cs="宋体"/>
                <w:vertAlign w:val="baseline"/>
              </w:rPr>
            </w:pPr>
          </w:p>
        </w:tc>
        <w:tc>
          <w:tcPr>
            <w:tcW w:w="1065" w:type="dxa"/>
            <w:vAlign w:val="center"/>
          </w:tcPr>
          <w:p>
            <w:pPr>
              <w:jc w:val="center"/>
              <w:rPr>
                <w:rFonts w:hint="eastAsia" w:ascii="宋体" w:hAnsi="宋体" w:eastAsia="宋体" w:cs="宋体"/>
                <w:vertAlign w:val="baseline"/>
              </w:rPr>
            </w:pP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vertAlign w:val="baseline"/>
                <w:lang w:eastAsia="zh-CN"/>
              </w:rPr>
            </w:pPr>
          </w:p>
        </w:tc>
        <w:tc>
          <w:tcPr>
            <w:tcW w:w="1528" w:type="dxa"/>
            <w:vAlign w:val="center"/>
          </w:tcPr>
          <w:p>
            <w:pPr>
              <w:jc w:val="center"/>
              <w:rPr>
                <w:rFonts w:hint="eastAsia" w:ascii="宋体" w:hAnsi="宋体" w:eastAsia="宋体" w:cs="宋体"/>
                <w:vertAlign w:val="baseline"/>
              </w:rPr>
            </w:pPr>
          </w:p>
        </w:tc>
        <w:tc>
          <w:tcPr>
            <w:tcW w:w="1066" w:type="dxa"/>
            <w:gridSpan w:val="2"/>
            <w:vAlign w:val="center"/>
          </w:tcPr>
          <w:p>
            <w:pPr>
              <w:jc w:val="center"/>
              <w:rPr>
                <w:rFonts w:hint="eastAsia" w:ascii="宋体" w:hAnsi="宋体" w:eastAsia="宋体" w:cs="宋体"/>
                <w:vertAlign w:val="baseline"/>
              </w:rPr>
            </w:pPr>
          </w:p>
        </w:tc>
        <w:tc>
          <w:tcPr>
            <w:tcW w:w="1065" w:type="dxa"/>
            <w:vAlign w:val="center"/>
          </w:tcPr>
          <w:p>
            <w:pPr>
              <w:jc w:val="center"/>
              <w:rPr>
                <w:rFonts w:hint="eastAsia" w:ascii="宋体" w:hAnsi="宋体" w:eastAsia="宋体" w:cs="宋体"/>
                <w:vertAlign w:val="baseline"/>
              </w:rPr>
            </w:pP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6" w:type="dxa"/>
            <w:vMerge w:val="continue"/>
            <w:vAlign w:val="center"/>
          </w:tcPr>
          <w:p>
            <w:pPr>
              <w:jc w:val="center"/>
              <w:rPr>
                <w:rFonts w:hint="eastAsia" w:ascii="宋体" w:hAnsi="宋体" w:eastAsia="宋体" w:cs="宋体"/>
                <w:vertAlign w:val="baseline"/>
                <w:lang w:eastAsia="zh-CN"/>
              </w:rPr>
            </w:pPr>
          </w:p>
        </w:tc>
        <w:tc>
          <w:tcPr>
            <w:tcW w:w="1528" w:type="dxa"/>
            <w:vAlign w:val="center"/>
          </w:tcPr>
          <w:p>
            <w:pPr>
              <w:jc w:val="center"/>
              <w:rPr>
                <w:rFonts w:hint="eastAsia" w:ascii="宋体" w:hAnsi="宋体" w:eastAsia="宋体" w:cs="宋体"/>
                <w:vertAlign w:val="baseline"/>
              </w:rPr>
            </w:pPr>
          </w:p>
        </w:tc>
        <w:tc>
          <w:tcPr>
            <w:tcW w:w="1066" w:type="dxa"/>
            <w:gridSpan w:val="2"/>
            <w:vAlign w:val="center"/>
          </w:tcPr>
          <w:p>
            <w:pPr>
              <w:jc w:val="center"/>
              <w:rPr>
                <w:rFonts w:hint="eastAsia" w:ascii="宋体" w:hAnsi="宋体" w:eastAsia="宋体" w:cs="宋体"/>
                <w:vertAlign w:val="baseline"/>
              </w:rPr>
            </w:pPr>
          </w:p>
        </w:tc>
        <w:tc>
          <w:tcPr>
            <w:tcW w:w="1065" w:type="dxa"/>
            <w:vAlign w:val="center"/>
          </w:tcPr>
          <w:p>
            <w:pPr>
              <w:jc w:val="center"/>
              <w:rPr>
                <w:rFonts w:hint="eastAsia" w:ascii="宋体" w:hAnsi="宋体" w:eastAsia="宋体" w:cs="宋体"/>
                <w:vertAlign w:val="baseline"/>
              </w:rPr>
            </w:pPr>
          </w:p>
        </w:tc>
        <w:tc>
          <w:tcPr>
            <w:tcW w:w="3197"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6"/>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课题研究设计与论证</w:t>
            </w:r>
          </w:p>
          <w:p>
            <w:p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6"/>
            <w:vAlign w:val="center"/>
          </w:tcPr>
          <w:p>
            <w:pPr>
              <w:jc w:val="center"/>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.[研究提纲]（细化至二级标题）</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调研计划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进度安排</w:t>
            </w:r>
            <w:r>
              <w:rPr>
                <w:rFonts w:hint="eastAsia" w:ascii="宋体" w:hAnsi="宋体" w:eastAsia="宋体" w:cs="宋体"/>
                <w:sz w:val="24"/>
                <w:szCs w:val="24"/>
                <w:vertAlign w:val="baseline"/>
                <w:lang w:eastAsia="zh-CN"/>
              </w:rPr>
              <w:t>]</w:t>
            </w: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left"/>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66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申报单位意见</w:t>
            </w:r>
          </w:p>
        </w:tc>
        <w:tc>
          <w:tcPr>
            <w:tcW w:w="6856" w:type="dxa"/>
            <w:gridSpan w:val="5"/>
            <w:vAlign w:val="top"/>
          </w:tcPr>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p>
          <w:p>
            <w:pPr>
              <w:wordWrap w:val="0"/>
              <w:ind w:firstLine="4080" w:firstLineChars="17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1666" w:type="dxa"/>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省</w:t>
            </w:r>
            <w:r>
              <w:rPr>
                <w:rFonts w:hint="eastAsia" w:ascii="宋体" w:hAnsi="宋体" w:eastAsia="宋体" w:cs="宋体"/>
                <w:sz w:val="24"/>
                <w:szCs w:val="24"/>
                <w:vertAlign w:val="baseline"/>
                <w:lang w:eastAsia="zh-CN"/>
              </w:rPr>
              <w:t>智库办意见</w:t>
            </w: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tc>
        <w:tc>
          <w:tcPr>
            <w:tcW w:w="6856" w:type="dxa"/>
            <w:gridSpan w:val="5"/>
            <w:vAlign w:val="top"/>
          </w:tcPr>
          <w:p>
            <w:pPr>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ind w:firstLine="240" w:firstLineChars="100"/>
              <w:rPr>
                <w:rFonts w:hint="eastAsia" w:ascii="宋体" w:hAnsi="宋体" w:eastAsia="宋体" w:cs="宋体"/>
                <w:sz w:val="24"/>
                <w:szCs w:val="24"/>
                <w:vertAlign w:val="baseline"/>
                <w:lang w:val="en-US" w:eastAsia="zh-CN"/>
              </w:rPr>
            </w:pPr>
          </w:p>
          <w:p>
            <w:pP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2021年   月   日                 </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6"/>
          <w:szCs w:val="36"/>
          <w:u w:val="singl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06E4"/>
    <w:rsid w:val="0065638D"/>
    <w:rsid w:val="008764DA"/>
    <w:rsid w:val="00F54DAE"/>
    <w:rsid w:val="01396748"/>
    <w:rsid w:val="014D0B95"/>
    <w:rsid w:val="016274AB"/>
    <w:rsid w:val="023D5043"/>
    <w:rsid w:val="02AA346F"/>
    <w:rsid w:val="03420701"/>
    <w:rsid w:val="034F4A09"/>
    <w:rsid w:val="03CA2378"/>
    <w:rsid w:val="03E8367C"/>
    <w:rsid w:val="04556A14"/>
    <w:rsid w:val="04801043"/>
    <w:rsid w:val="04C42855"/>
    <w:rsid w:val="04ED474D"/>
    <w:rsid w:val="05036FFB"/>
    <w:rsid w:val="05695341"/>
    <w:rsid w:val="0589444E"/>
    <w:rsid w:val="05B312E8"/>
    <w:rsid w:val="05C445C1"/>
    <w:rsid w:val="06A2778D"/>
    <w:rsid w:val="06C26C9D"/>
    <w:rsid w:val="071461A3"/>
    <w:rsid w:val="0726439B"/>
    <w:rsid w:val="08855998"/>
    <w:rsid w:val="08982604"/>
    <w:rsid w:val="089C5533"/>
    <w:rsid w:val="090441B5"/>
    <w:rsid w:val="09044994"/>
    <w:rsid w:val="094A1996"/>
    <w:rsid w:val="09B16A70"/>
    <w:rsid w:val="09E82E0D"/>
    <w:rsid w:val="0A167C99"/>
    <w:rsid w:val="0A180C2B"/>
    <w:rsid w:val="0A60195B"/>
    <w:rsid w:val="0A6C593F"/>
    <w:rsid w:val="0A73725A"/>
    <w:rsid w:val="0A805823"/>
    <w:rsid w:val="0A9B590D"/>
    <w:rsid w:val="0AAC1D6D"/>
    <w:rsid w:val="0AE57D4E"/>
    <w:rsid w:val="0B5A2961"/>
    <w:rsid w:val="0B9A0CFD"/>
    <w:rsid w:val="0BE45DF9"/>
    <w:rsid w:val="0C2C3836"/>
    <w:rsid w:val="0C4728FC"/>
    <w:rsid w:val="0CE56191"/>
    <w:rsid w:val="0D7F12DB"/>
    <w:rsid w:val="0DA357D5"/>
    <w:rsid w:val="0DC11F9A"/>
    <w:rsid w:val="0DD7281C"/>
    <w:rsid w:val="0E056B52"/>
    <w:rsid w:val="0E1B51A4"/>
    <w:rsid w:val="0EAB7669"/>
    <w:rsid w:val="0F0C7E7B"/>
    <w:rsid w:val="0F8C0966"/>
    <w:rsid w:val="105249E3"/>
    <w:rsid w:val="110610BD"/>
    <w:rsid w:val="110B375B"/>
    <w:rsid w:val="11835091"/>
    <w:rsid w:val="125D75CD"/>
    <w:rsid w:val="12774990"/>
    <w:rsid w:val="12C075FA"/>
    <w:rsid w:val="130A5AE8"/>
    <w:rsid w:val="14666C31"/>
    <w:rsid w:val="15354C46"/>
    <w:rsid w:val="15587F98"/>
    <w:rsid w:val="156914E4"/>
    <w:rsid w:val="16256B63"/>
    <w:rsid w:val="164A1501"/>
    <w:rsid w:val="165F61F9"/>
    <w:rsid w:val="16B90B2D"/>
    <w:rsid w:val="16BE2478"/>
    <w:rsid w:val="16CF05BE"/>
    <w:rsid w:val="16FB3C74"/>
    <w:rsid w:val="17076988"/>
    <w:rsid w:val="17556FE9"/>
    <w:rsid w:val="17DD0C87"/>
    <w:rsid w:val="17EA7578"/>
    <w:rsid w:val="17ED514F"/>
    <w:rsid w:val="184D419C"/>
    <w:rsid w:val="186B6FDB"/>
    <w:rsid w:val="18E66FC0"/>
    <w:rsid w:val="18F055F5"/>
    <w:rsid w:val="19CD6217"/>
    <w:rsid w:val="1A376AAB"/>
    <w:rsid w:val="1A4D7A51"/>
    <w:rsid w:val="1A4F43E3"/>
    <w:rsid w:val="1A6A27EF"/>
    <w:rsid w:val="1B2F75DE"/>
    <w:rsid w:val="1BEB6562"/>
    <w:rsid w:val="1C170502"/>
    <w:rsid w:val="1C2A0B1F"/>
    <w:rsid w:val="1C6C3DCD"/>
    <w:rsid w:val="1C922940"/>
    <w:rsid w:val="1D4E6AEE"/>
    <w:rsid w:val="1DD13BB8"/>
    <w:rsid w:val="1E113F25"/>
    <w:rsid w:val="1E7D111B"/>
    <w:rsid w:val="1EC33B25"/>
    <w:rsid w:val="1EEB64A0"/>
    <w:rsid w:val="1EF31A72"/>
    <w:rsid w:val="1F0155AF"/>
    <w:rsid w:val="1F107E9A"/>
    <w:rsid w:val="1F732CEE"/>
    <w:rsid w:val="1FB737FE"/>
    <w:rsid w:val="1FED402F"/>
    <w:rsid w:val="20210ADE"/>
    <w:rsid w:val="206C7004"/>
    <w:rsid w:val="20DB3A80"/>
    <w:rsid w:val="2160566C"/>
    <w:rsid w:val="2264112F"/>
    <w:rsid w:val="22AA4CFB"/>
    <w:rsid w:val="236D7C26"/>
    <w:rsid w:val="238152B3"/>
    <w:rsid w:val="23DC6BAE"/>
    <w:rsid w:val="23E11F28"/>
    <w:rsid w:val="2416029F"/>
    <w:rsid w:val="24524AF0"/>
    <w:rsid w:val="245B7C42"/>
    <w:rsid w:val="252E16AE"/>
    <w:rsid w:val="256D3E17"/>
    <w:rsid w:val="261639E5"/>
    <w:rsid w:val="26250969"/>
    <w:rsid w:val="264E35ED"/>
    <w:rsid w:val="268D2FF8"/>
    <w:rsid w:val="26C97EC2"/>
    <w:rsid w:val="2707773A"/>
    <w:rsid w:val="271972A6"/>
    <w:rsid w:val="27B268F9"/>
    <w:rsid w:val="27FC2D60"/>
    <w:rsid w:val="284710DA"/>
    <w:rsid w:val="28E959D2"/>
    <w:rsid w:val="29056983"/>
    <w:rsid w:val="29371B2A"/>
    <w:rsid w:val="2A8B7CF9"/>
    <w:rsid w:val="2AD056F2"/>
    <w:rsid w:val="2AF14850"/>
    <w:rsid w:val="2B5E6E6B"/>
    <w:rsid w:val="2B7C2FB3"/>
    <w:rsid w:val="2B9B7445"/>
    <w:rsid w:val="2C2A505B"/>
    <w:rsid w:val="2C4853CE"/>
    <w:rsid w:val="2CE20AF2"/>
    <w:rsid w:val="2D902C7D"/>
    <w:rsid w:val="2DCE4BFE"/>
    <w:rsid w:val="2E041949"/>
    <w:rsid w:val="2E1120CF"/>
    <w:rsid w:val="2E194A1C"/>
    <w:rsid w:val="2E38422C"/>
    <w:rsid w:val="2E3F4B85"/>
    <w:rsid w:val="2E5D61ED"/>
    <w:rsid w:val="2EAD727E"/>
    <w:rsid w:val="2F0B621C"/>
    <w:rsid w:val="2F566432"/>
    <w:rsid w:val="2F573BC1"/>
    <w:rsid w:val="2F7944D9"/>
    <w:rsid w:val="2FC94BD6"/>
    <w:rsid w:val="30B249B6"/>
    <w:rsid w:val="30D75068"/>
    <w:rsid w:val="30EA42F4"/>
    <w:rsid w:val="324D2B70"/>
    <w:rsid w:val="32532E8E"/>
    <w:rsid w:val="3291298D"/>
    <w:rsid w:val="32B6308A"/>
    <w:rsid w:val="32FB7E51"/>
    <w:rsid w:val="330C161C"/>
    <w:rsid w:val="334565FE"/>
    <w:rsid w:val="33465CD0"/>
    <w:rsid w:val="338930AD"/>
    <w:rsid w:val="33B54F59"/>
    <w:rsid w:val="33C54EF2"/>
    <w:rsid w:val="34917D77"/>
    <w:rsid w:val="35B92238"/>
    <w:rsid w:val="362031A3"/>
    <w:rsid w:val="36CF3BC2"/>
    <w:rsid w:val="36ED711A"/>
    <w:rsid w:val="371D13FC"/>
    <w:rsid w:val="37574321"/>
    <w:rsid w:val="37AF3581"/>
    <w:rsid w:val="385D0C19"/>
    <w:rsid w:val="39693738"/>
    <w:rsid w:val="39842869"/>
    <w:rsid w:val="39F81006"/>
    <w:rsid w:val="3A067C6A"/>
    <w:rsid w:val="3B3F086C"/>
    <w:rsid w:val="3B547ADE"/>
    <w:rsid w:val="3BA22D73"/>
    <w:rsid w:val="3C397B51"/>
    <w:rsid w:val="3CC558DB"/>
    <w:rsid w:val="3CC85835"/>
    <w:rsid w:val="3D034B13"/>
    <w:rsid w:val="3DF00CE6"/>
    <w:rsid w:val="3DF450A0"/>
    <w:rsid w:val="3E227E13"/>
    <w:rsid w:val="3E300A14"/>
    <w:rsid w:val="3E9A37F7"/>
    <w:rsid w:val="3F056B0D"/>
    <w:rsid w:val="3FBE7AF0"/>
    <w:rsid w:val="3FC7318E"/>
    <w:rsid w:val="3FFC1D2E"/>
    <w:rsid w:val="400A1394"/>
    <w:rsid w:val="400A203B"/>
    <w:rsid w:val="401B638B"/>
    <w:rsid w:val="403D6D35"/>
    <w:rsid w:val="40B84236"/>
    <w:rsid w:val="40E81BED"/>
    <w:rsid w:val="40EA1E85"/>
    <w:rsid w:val="40F8217E"/>
    <w:rsid w:val="414E46E4"/>
    <w:rsid w:val="42E42BC7"/>
    <w:rsid w:val="436B7C5F"/>
    <w:rsid w:val="436D0264"/>
    <w:rsid w:val="439B3E74"/>
    <w:rsid w:val="440F1D0D"/>
    <w:rsid w:val="44114AB5"/>
    <w:rsid w:val="4426030A"/>
    <w:rsid w:val="445672C7"/>
    <w:rsid w:val="4466753F"/>
    <w:rsid w:val="44B25E2D"/>
    <w:rsid w:val="44BB51F2"/>
    <w:rsid w:val="44F37921"/>
    <w:rsid w:val="453A36B2"/>
    <w:rsid w:val="45462B60"/>
    <w:rsid w:val="45487206"/>
    <w:rsid w:val="454C7027"/>
    <w:rsid w:val="4570747C"/>
    <w:rsid w:val="45AA1FB9"/>
    <w:rsid w:val="461D5CE7"/>
    <w:rsid w:val="464B5B33"/>
    <w:rsid w:val="4675435A"/>
    <w:rsid w:val="46A96C09"/>
    <w:rsid w:val="46E6445F"/>
    <w:rsid w:val="474D0A20"/>
    <w:rsid w:val="4765530C"/>
    <w:rsid w:val="476C129D"/>
    <w:rsid w:val="47C77321"/>
    <w:rsid w:val="480C64B8"/>
    <w:rsid w:val="48F6145F"/>
    <w:rsid w:val="49954442"/>
    <w:rsid w:val="4A21397C"/>
    <w:rsid w:val="4A725D39"/>
    <w:rsid w:val="4A833648"/>
    <w:rsid w:val="4AE335B7"/>
    <w:rsid w:val="4B127210"/>
    <w:rsid w:val="4BEC235D"/>
    <w:rsid w:val="4C06639E"/>
    <w:rsid w:val="4C1227FB"/>
    <w:rsid w:val="4CAB39F0"/>
    <w:rsid w:val="4D3864D3"/>
    <w:rsid w:val="4DF3447D"/>
    <w:rsid w:val="4E5F7E39"/>
    <w:rsid w:val="4E790652"/>
    <w:rsid w:val="4E7B512E"/>
    <w:rsid w:val="4EAF7409"/>
    <w:rsid w:val="4EDA73B6"/>
    <w:rsid w:val="4F243EB1"/>
    <w:rsid w:val="4F7F6B55"/>
    <w:rsid w:val="50346F96"/>
    <w:rsid w:val="505C00BB"/>
    <w:rsid w:val="50917CC0"/>
    <w:rsid w:val="50A20645"/>
    <w:rsid w:val="52540990"/>
    <w:rsid w:val="52662465"/>
    <w:rsid w:val="52F66D18"/>
    <w:rsid w:val="5311319D"/>
    <w:rsid w:val="53174795"/>
    <w:rsid w:val="536B6890"/>
    <w:rsid w:val="53EC2B40"/>
    <w:rsid w:val="53FE4623"/>
    <w:rsid w:val="54427C84"/>
    <w:rsid w:val="544969D2"/>
    <w:rsid w:val="54900CFD"/>
    <w:rsid w:val="549347DC"/>
    <w:rsid w:val="54A73B68"/>
    <w:rsid w:val="54D56A82"/>
    <w:rsid w:val="55107A20"/>
    <w:rsid w:val="56183927"/>
    <w:rsid w:val="561B0DBD"/>
    <w:rsid w:val="563E2884"/>
    <w:rsid w:val="565E491F"/>
    <w:rsid w:val="57186FF1"/>
    <w:rsid w:val="571C0F21"/>
    <w:rsid w:val="577865E8"/>
    <w:rsid w:val="57852672"/>
    <w:rsid w:val="57ED10D8"/>
    <w:rsid w:val="58091DC8"/>
    <w:rsid w:val="58277FAE"/>
    <w:rsid w:val="582F2C84"/>
    <w:rsid w:val="58845C4D"/>
    <w:rsid w:val="588D2B6B"/>
    <w:rsid w:val="590362E6"/>
    <w:rsid w:val="590A7729"/>
    <w:rsid w:val="59122660"/>
    <w:rsid w:val="5955063E"/>
    <w:rsid w:val="59983AE5"/>
    <w:rsid w:val="59AA2130"/>
    <w:rsid w:val="5AC12CCA"/>
    <w:rsid w:val="5ADE6645"/>
    <w:rsid w:val="5B2F142B"/>
    <w:rsid w:val="5B342797"/>
    <w:rsid w:val="5B407290"/>
    <w:rsid w:val="5B5507C6"/>
    <w:rsid w:val="5B8E48A6"/>
    <w:rsid w:val="5CA46FBD"/>
    <w:rsid w:val="5CB7315F"/>
    <w:rsid w:val="5D2C5CA2"/>
    <w:rsid w:val="5D2D6013"/>
    <w:rsid w:val="5DC95E55"/>
    <w:rsid w:val="5DF10EEB"/>
    <w:rsid w:val="5E6473D8"/>
    <w:rsid w:val="5EAD0E3B"/>
    <w:rsid w:val="5ED03ACE"/>
    <w:rsid w:val="5F003870"/>
    <w:rsid w:val="5F4A49B0"/>
    <w:rsid w:val="5F651190"/>
    <w:rsid w:val="5F860BB9"/>
    <w:rsid w:val="5FCB2146"/>
    <w:rsid w:val="5FF42906"/>
    <w:rsid w:val="603107E5"/>
    <w:rsid w:val="612F4177"/>
    <w:rsid w:val="61302090"/>
    <w:rsid w:val="614E04CD"/>
    <w:rsid w:val="61535B30"/>
    <w:rsid w:val="61912BD2"/>
    <w:rsid w:val="621D75C5"/>
    <w:rsid w:val="62A45801"/>
    <w:rsid w:val="62C476D9"/>
    <w:rsid w:val="62E75774"/>
    <w:rsid w:val="63B005F3"/>
    <w:rsid w:val="63C83106"/>
    <w:rsid w:val="64152174"/>
    <w:rsid w:val="644D407A"/>
    <w:rsid w:val="645363CF"/>
    <w:rsid w:val="64695848"/>
    <w:rsid w:val="65195C3F"/>
    <w:rsid w:val="65281B61"/>
    <w:rsid w:val="653162BA"/>
    <w:rsid w:val="655854FC"/>
    <w:rsid w:val="65BC588C"/>
    <w:rsid w:val="6640561A"/>
    <w:rsid w:val="67524F6C"/>
    <w:rsid w:val="6764577D"/>
    <w:rsid w:val="677401B7"/>
    <w:rsid w:val="677D45BB"/>
    <w:rsid w:val="67812634"/>
    <w:rsid w:val="67853F94"/>
    <w:rsid w:val="678A159E"/>
    <w:rsid w:val="67C17FEF"/>
    <w:rsid w:val="68616427"/>
    <w:rsid w:val="688F10D4"/>
    <w:rsid w:val="697865D8"/>
    <w:rsid w:val="69A45DF6"/>
    <w:rsid w:val="69B42212"/>
    <w:rsid w:val="69D822F2"/>
    <w:rsid w:val="6A6D4D1B"/>
    <w:rsid w:val="6B962853"/>
    <w:rsid w:val="6BDA5CF6"/>
    <w:rsid w:val="6C1628EE"/>
    <w:rsid w:val="6C2120F3"/>
    <w:rsid w:val="6C257E0A"/>
    <w:rsid w:val="6C484911"/>
    <w:rsid w:val="6C8C7615"/>
    <w:rsid w:val="6D3C3B0D"/>
    <w:rsid w:val="6D7930CC"/>
    <w:rsid w:val="6DC523A3"/>
    <w:rsid w:val="6E36333A"/>
    <w:rsid w:val="6E6716A0"/>
    <w:rsid w:val="6F5367DC"/>
    <w:rsid w:val="6FEB1024"/>
    <w:rsid w:val="701E6347"/>
    <w:rsid w:val="70486F87"/>
    <w:rsid w:val="70823CDD"/>
    <w:rsid w:val="70BF777B"/>
    <w:rsid w:val="70C64D99"/>
    <w:rsid w:val="70CB0CA5"/>
    <w:rsid w:val="70EA2E2E"/>
    <w:rsid w:val="70F55045"/>
    <w:rsid w:val="71286A9C"/>
    <w:rsid w:val="71922FC4"/>
    <w:rsid w:val="71D343DE"/>
    <w:rsid w:val="7219009F"/>
    <w:rsid w:val="72462F4C"/>
    <w:rsid w:val="7293349E"/>
    <w:rsid w:val="72A544AF"/>
    <w:rsid w:val="72BA61DC"/>
    <w:rsid w:val="72BE133A"/>
    <w:rsid w:val="72D3241B"/>
    <w:rsid w:val="72E03F2C"/>
    <w:rsid w:val="73295472"/>
    <w:rsid w:val="73E92B09"/>
    <w:rsid w:val="74052589"/>
    <w:rsid w:val="744A6AF0"/>
    <w:rsid w:val="75233404"/>
    <w:rsid w:val="752C45BF"/>
    <w:rsid w:val="764E0A29"/>
    <w:rsid w:val="76F03093"/>
    <w:rsid w:val="76F51807"/>
    <w:rsid w:val="7752270D"/>
    <w:rsid w:val="776872CA"/>
    <w:rsid w:val="782452C3"/>
    <w:rsid w:val="7850501D"/>
    <w:rsid w:val="78CB7271"/>
    <w:rsid w:val="78EB35FA"/>
    <w:rsid w:val="793570B9"/>
    <w:rsid w:val="798271B9"/>
    <w:rsid w:val="798E6AC3"/>
    <w:rsid w:val="79CB3D16"/>
    <w:rsid w:val="7AE412EA"/>
    <w:rsid w:val="7AE60FA3"/>
    <w:rsid w:val="7B4029FC"/>
    <w:rsid w:val="7B58655B"/>
    <w:rsid w:val="7B6F7705"/>
    <w:rsid w:val="7B8F3A88"/>
    <w:rsid w:val="7C1F172C"/>
    <w:rsid w:val="7C2E4551"/>
    <w:rsid w:val="7C3D0091"/>
    <w:rsid w:val="7C840A01"/>
    <w:rsid w:val="7D233585"/>
    <w:rsid w:val="7D2A51E8"/>
    <w:rsid w:val="7D5F5529"/>
    <w:rsid w:val="7D6A6DB4"/>
    <w:rsid w:val="7D6D0386"/>
    <w:rsid w:val="7DCD4919"/>
    <w:rsid w:val="7E0D712B"/>
    <w:rsid w:val="7E12455A"/>
    <w:rsid w:val="7E8F1C24"/>
    <w:rsid w:val="7EB00624"/>
    <w:rsid w:val="7ECA5303"/>
    <w:rsid w:val="7F6E708C"/>
    <w:rsid w:val="7FBD615D"/>
    <w:rsid w:val="7FD521ED"/>
    <w:rsid w:val="7FFC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lixue</dc:creator>
  <cp:lastModifiedBy>lixue</cp:lastModifiedBy>
  <cp:lastPrinted>2021-05-17T14:40:00Z</cp:lastPrinted>
  <dcterms:modified xsi:type="dcterms:W3CDTF">2021-05-25T00:31:49Z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44737D3F4FE840AA99E6AC0D50E16D78</vt:lpwstr>
  </property>
</Properties>
</file>