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CAE" w:rsidRDefault="00E52549">
      <w:pPr>
        <w:jc w:val="center"/>
        <w:rPr>
          <w:rFonts w:ascii="黑体" w:eastAsia="黑体" w:hAnsi="黑体" w:cs="黑体"/>
          <w:b/>
          <w:bCs/>
          <w:sz w:val="44"/>
          <w:szCs w:val="44"/>
        </w:rPr>
      </w:pPr>
      <w:r>
        <w:rPr>
          <w:rFonts w:ascii="黑体" w:eastAsia="黑体" w:hAnsi="黑体" w:cs="黑体" w:hint="eastAsia"/>
          <w:b/>
          <w:bCs/>
          <w:sz w:val="44"/>
          <w:szCs w:val="44"/>
        </w:rPr>
        <w:t>福建江夏学院</w:t>
      </w:r>
      <w:r>
        <w:rPr>
          <w:rFonts w:ascii="黑体" w:eastAsia="黑体" w:hAnsi="黑体" w:cs="黑体" w:hint="eastAsia"/>
          <w:b/>
          <w:bCs/>
          <w:sz w:val="44"/>
          <w:szCs w:val="44"/>
        </w:rPr>
        <w:t>20</w:t>
      </w:r>
      <w:r>
        <w:rPr>
          <w:rFonts w:ascii="黑体" w:eastAsia="黑体" w:hAnsi="黑体" w:cs="黑体" w:hint="eastAsia"/>
          <w:b/>
          <w:bCs/>
          <w:sz w:val="44"/>
          <w:szCs w:val="44"/>
        </w:rPr>
        <w:t>23</w:t>
      </w:r>
      <w:r>
        <w:rPr>
          <w:rFonts w:ascii="黑体" w:eastAsia="黑体" w:hAnsi="黑体" w:cs="黑体" w:hint="eastAsia"/>
          <w:b/>
          <w:bCs/>
          <w:sz w:val="44"/>
          <w:szCs w:val="44"/>
        </w:rPr>
        <w:t>年学术委员会</w:t>
      </w:r>
    </w:p>
    <w:p w:rsidR="00C40CAE" w:rsidRDefault="00E52549">
      <w:pPr>
        <w:jc w:val="center"/>
        <w:rPr>
          <w:rFonts w:ascii="黑体" w:eastAsia="黑体" w:hAnsi="黑体" w:cs="黑体"/>
          <w:b/>
          <w:bCs/>
          <w:sz w:val="44"/>
          <w:szCs w:val="44"/>
        </w:rPr>
      </w:pPr>
      <w:r>
        <w:rPr>
          <w:rFonts w:ascii="黑体" w:eastAsia="黑体" w:hAnsi="黑体" w:cs="黑体" w:hint="eastAsia"/>
          <w:b/>
          <w:bCs/>
          <w:sz w:val="44"/>
          <w:szCs w:val="44"/>
        </w:rPr>
        <w:t>年度报告</w:t>
      </w:r>
    </w:p>
    <w:p w:rsidR="00C40CAE" w:rsidRDefault="00C40CAE">
      <w:pPr>
        <w:jc w:val="center"/>
        <w:rPr>
          <w:rFonts w:ascii="黑体" w:eastAsia="黑体" w:hAnsi="黑体" w:cs="黑体"/>
          <w:b/>
          <w:bCs/>
          <w:sz w:val="44"/>
          <w:szCs w:val="44"/>
        </w:rPr>
      </w:pPr>
    </w:p>
    <w:p w:rsidR="00C40CAE" w:rsidRDefault="00E52549">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2023 </w:t>
      </w:r>
      <w:r>
        <w:rPr>
          <w:rFonts w:ascii="仿宋_GB2312" w:eastAsia="仿宋_GB2312" w:hAnsi="仿宋_GB2312" w:cs="仿宋_GB2312" w:hint="eastAsia"/>
          <w:sz w:val="32"/>
          <w:szCs w:val="32"/>
        </w:rPr>
        <w:t>年是“十四五”规划关键之年，一年来，校学术委员会在学校党委的领导下，认真贯彻落实教育部《高等学校学术委员会规程》（教育部令第</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号）</w:t>
      </w:r>
      <w:bookmarkStart w:id="0" w:name="_GoBack"/>
      <w:bookmarkEnd w:id="0"/>
      <w:r>
        <w:rPr>
          <w:rFonts w:ascii="仿宋_GB2312" w:eastAsia="仿宋_GB2312" w:hAnsi="仿宋_GB2312" w:cs="仿宋_GB2312" w:hint="eastAsia"/>
          <w:sz w:val="32"/>
          <w:szCs w:val="32"/>
        </w:rPr>
        <w:t>和《福建江夏学院章程》的有关规定，不断完善自身组织制度与运行机制，开展各类学术决策、评议、评审、评定和咨询工作，</w:t>
      </w:r>
      <w:r>
        <w:rPr>
          <w:rFonts w:ascii="仿宋_GB2312" w:eastAsia="仿宋_GB2312" w:hAnsi="仿宋_GB2312" w:cs="仿宋_GB2312" w:hint="eastAsia"/>
          <w:sz w:val="32"/>
          <w:szCs w:val="32"/>
        </w:rPr>
        <w:t>2023</w:t>
      </w:r>
      <w:r w:rsidR="0013527D">
        <w:rPr>
          <w:rFonts w:ascii="仿宋_GB2312" w:eastAsia="仿宋_GB2312" w:hAnsi="仿宋_GB2312" w:cs="仿宋_GB2312" w:hint="eastAsia"/>
          <w:sz w:val="32"/>
          <w:szCs w:val="32"/>
        </w:rPr>
        <w:t>年共</w:t>
      </w:r>
      <w:r w:rsidR="0013527D" w:rsidRPr="0013527D">
        <w:rPr>
          <w:rFonts w:ascii="仿宋_GB2312" w:eastAsia="仿宋_GB2312" w:hAnsi="仿宋_GB2312" w:cs="仿宋_GB2312" w:hint="eastAsia"/>
          <w:color w:val="FF0000"/>
          <w:sz w:val="32"/>
          <w:szCs w:val="32"/>
        </w:rPr>
        <w:t>召开</w:t>
      </w:r>
      <w:r>
        <w:rPr>
          <w:rFonts w:ascii="仿宋_GB2312" w:eastAsia="仿宋_GB2312" w:hAnsi="仿宋_GB2312" w:cs="仿宋_GB2312" w:hint="eastAsia"/>
          <w:sz w:val="32"/>
          <w:szCs w:val="32"/>
        </w:rPr>
        <w:t>7</w:t>
      </w:r>
      <w:r w:rsidR="0013527D">
        <w:rPr>
          <w:rFonts w:ascii="仿宋_GB2312" w:eastAsia="仿宋_GB2312" w:hAnsi="仿宋_GB2312" w:cs="仿宋_GB2312" w:hint="eastAsia"/>
          <w:sz w:val="32"/>
          <w:szCs w:val="32"/>
        </w:rPr>
        <w:t>次学术委员会委员会议或通讯评审会议，较好</w:t>
      </w:r>
      <w:r w:rsidR="0013527D" w:rsidRPr="0013527D">
        <w:rPr>
          <w:rFonts w:ascii="仿宋_GB2312" w:eastAsia="仿宋_GB2312" w:hAnsi="仿宋_GB2312" w:cs="仿宋_GB2312" w:hint="eastAsia"/>
          <w:color w:val="FF0000"/>
          <w:sz w:val="32"/>
          <w:szCs w:val="32"/>
        </w:rPr>
        <w:t>地</w:t>
      </w:r>
      <w:r>
        <w:rPr>
          <w:rFonts w:ascii="仿宋_GB2312" w:eastAsia="仿宋_GB2312" w:hAnsi="仿宋_GB2312" w:cs="仿宋_GB2312" w:hint="eastAsia"/>
          <w:sz w:val="32"/>
          <w:szCs w:val="32"/>
        </w:rPr>
        <w:t>完成了年度工作任务，现将本年度工作报告如下。</w:t>
      </w:r>
    </w:p>
    <w:p w:rsidR="00C40CAE" w:rsidRDefault="0013527D" w:rsidP="0013527D">
      <w:pPr>
        <w:tabs>
          <w:tab w:val="left" w:pos="312"/>
        </w:tabs>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sidR="00E52549">
        <w:rPr>
          <w:rFonts w:ascii="仿宋_GB2312" w:eastAsia="仿宋_GB2312" w:hAnsi="仿宋_GB2312" w:cs="仿宋_GB2312" w:hint="eastAsia"/>
          <w:b/>
          <w:bCs/>
          <w:sz w:val="32"/>
          <w:szCs w:val="32"/>
        </w:rPr>
        <w:t>组织建设。</w:t>
      </w:r>
      <w:r w:rsidR="00E52549">
        <w:rPr>
          <w:rFonts w:ascii="仿宋_GB2312" w:eastAsia="仿宋_GB2312" w:hAnsi="仿宋_GB2312" w:cs="仿宋_GB2312" w:hint="eastAsia"/>
          <w:sz w:val="32"/>
          <w:szCs w:val="32"/>
        </w:rPr>
        <w:t>依据教育部和学校有关规定制定换届选举方案，组成人员向一线有学术代表性的教授倾斜，严格限定校党政领导、部门负责人担任委员人数。经单位选举推荐、资格审查、校内公示、校长办公会议审议、上一届学术委员会选举等程序选举产生了新一届校学术委员会</w:t>
      </w:r>
      <w:r w:rsidR="00E52549">
        <w:rPr>
          <w:rFonts w:ascii="仿宋_GB2312" w:eastAsia="仿宋_GB2312" w:hAnsi="仿宋_GB2312" w:cs="仿宋_GB2312" w:hint="eastAsia"/>
          <w:sz w:val="32"/>
          <w:szCs w:val="32"/>
        </w:rPr>
        <w:t>27</w:t>
      </w:r>
      <w:r w:rsidR="00E52549">
        <w:rPr>
          <w:rFonts w:ascii="仿宋_GB2312" w:eastAsia="仿宋_GB2312" w:hAnsi="仿宋_GB2312" w:cs="仿宋_GB2312" w:hint="eastAsia"/>
          <w:sz w:val="32"/>
          <w:szCs w:val="32"/>
        </w:rPr>
        <w:t>名委员。并由选举出的</w:t>
      </w:r>
      <w:r w:rsidR="00E52549">
        <w:rPr>
          <w:rFonts w:ascii="仿宋_GB2312" w:eastAsia="仿宋_GB2312" w:hAnsi="仿宋_GB2312" w:cs="仿宋_GB2312" w:hint="eastAsia"/>
          <w:sz w:val="32"/>
          <w:szCs w:val="32"/>
        </w:rPr>
        <w:t>27</w:t>
      </w:r>
      <w:r w:rsidR="00E52549">
        <w:rPr>
          <w:rFonts w:ascii="仿宋_GB2312" w:eastAsia="仿宋_GB2312" w:hAnsi="仿宋_GB2312" w:cs="仿宋_GB2312" w:hint="eastAsia"/>
          <w:sz w:val="32"/>
          <w:szCs w:val="32"/>
        </w:rPr>
        <w:t>位校学术委员会委员选举产生福建江夏学院新一届校学术委员会主任委员</w:t>
      </w:r>
      <w:r w:rsidR="00E52549">
        <w:rPr>
          <w:rFonts w:ascii="仿宋_GB2312" w:eastAsia="仿宋_GB2312" w:hAnsi="仿宋_GB2312" w:cs="仿宋_GB2312" w:hint="eastAsia"/>
          <w:sz w:val="32"/>
          <w:szCs w:val="32"/>
        </w:rPr>
        <w:t>1</w:t>
      </w:r>
      <w:r w:rsidR="00E52549">
        <w:rPr>
          <w:rFonts w:ascii="仿宋_GB2312" w:eastAsia="仿宋_GB2312" w:hAnsi="仿宋_GB2312" w:cs="仿宋_GB2312" w:hint="eastAsia"/>
          <w:sz w:val="32"/>
          <w:szCs w:val="32"/>
        </w:rPr>
        <w:t>名、副主任委员</w:t>
      </w:r>
      <w:r w:rsidR="00E52549">
        <w:rPr>
          <w:rFonts w:ascii="仿宋_GB2312" w:eastAsia="仿宋_GB2312" w:hAnsi="仿宋_GB2312" w:cs="仿宋_GB2312" w:hint="eastAsia"/>
          <w:sz w:val="32"/>
          <w:szCs w:val="32"/>
        </w:rPr>
        <w:t>2</w:t>
      </w:r>
      <w:r w:rsidR="00E52549">
        <w:rPr>
          <w:rFonts w:ascii="仿宋_GB2312" w:eastAsia="仿宋_GB2312" w:hAnsi="仿宋_GB2312" w:cs="仿宋_GB2312" w:hint="eastAsia"/>
          <w:sz w:val="32"/>
          <w:szCs w:val="32"/>
        </w:rPr>
        <w:t>名、秘书长</w:t>
      </w:r>
      <w:r w:rsidR="00E52549">
        <w:rPr>
          <w:rFonts w:ascii="仿宋_GB2312" w:eastAsia="仿宋_GB2312" w:hAnsi="仿宋_GB2312" w:cs="仿宋_GB2312" w:hint="eastAsia"/>
          <w:sz w:val="32"/>
          <w:szCs w:val="32"/>
        </w:rPr>
        <w:t>1</w:t>
      </w:r>
      <w:r w:rsidR="00E52549">
        <w:rPr>
          <w:rFonts w:ascii="仿宋_GB2312" w:eastAsia="仿宋_GB2312" w:hAnsi="仿宋_GB2312" w:cs="仿宋_GB2312" w:hint="eastAsia"/>
          <w:sz w:val="32"/>
          <w:szCs w:val="32"/>
        </w:rPr>
        <w:t>名。为加强二级学院（部）学术治理</w:t>
      </w:r>
      <w:r w:rsidR="00E52549">
        <w:rPr>
          <w:rFonts w:ascii="仿宋_GB2312" w:eastAsia="仿宋_GB2312" w:hAnsi="仿宋_GB2312" w:cs="仿宋_GB2312" w:hint="eastAsia"/>
          <w:sz w:val="32"/>
          <w:szCs w:val="32"/>
        </w:rPr>
        <w:t>,</w:t>
      </w:r>
      <w:r w:rsidR="00E52549">
        <w:rPr>
          <w:rFonts w:ascii="仿宋_GB2312" w:eastAsia="仿宋_GB2312" w:hAnsi="仿宋_GB2312" w:cs="仿宋_GB2312" w:hint="eastAsia"/>
          <w:sz w:val="32"/>
          <w:szCs w:val="32"/>
        </w:rPr>
        <w:t>成立各二级学院学术分委会。</w:t>
      </w:r>
    </w:p>
    <w:p w:rsidR="00C40CAE" w:rsidRDefault="0013527D" w:rsidP="0013527D">
      <w:pPr>
        <w:tabs>
          <w:tab w:val="left" w:pos="312"/>
        </w:tabs>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sidR="00E52549">
        <w:rPr>
          <w:rFonts w:ascii="仿宋_GB2312" w:eastAsia="仿宋_GB2312" w:hAnsi="仿宋_GB2312" w:cs="仿宋_GB2312" w:hint="eastAsia"/>
          <w:b/>
          <w:bCs/>
          <w:sz w:val="32"/>
          <w:szCs w:val="32"/>
        </w:rPr>
        <w:t>科研诚信建设</w:t>
      </w:r>
      <w:r w:rsidR="00E52549">
        <w:rPr>
          <w:rFonts w:ascii="仿宋_GB2312" w:eastAsia="仿宋_GB2312" w:hAnsi="仿宋_GB2312" w:cs="仿宋_GB2312" w:hint="eastAsia"/>
          <w:b/>
          <w:bCs/>
          <w:sz w:val="32"/>
          <w:szCs w:val="32"/>
        </w:rPr>
        <w:t>。</w:t>
      </w:r>
      <w:r w:rsidR="00E52549">
        <w:rPr>
          <w:rFonts w:ascii="仿宋_GB2312" w:eastAsia="仿宋_GB2312" w:hAnsi="仿宋_GB2312" w:cs="仿宋_GB2312" w:hint="eastAsia"/>
          <w:sz w:val="32"/>
          <w:szCs w:val="32"/>
        </w:rPr>
        <w:t>开展线上线下多种形式的学术诚信宣讲与教育工作，学习宣传落实学术诚信政策文件、科研道</w:t>
      </w:r>
      <w:r w:rsidR="00E52549">
        <w:rPr>
          <w:rFonts w:ascii="仿宋_GB2312" w:eastAsia="仿宋_GB2312" w:hAnsi="仿宋_GB2312" w:cs="仿宋_GB2312" w:hint="eastAsia"/>
          <w:sz w:val="32"/>
          <w:szCs w:val="32"/>
        </w:rPr>
        <w:t>德提醒、科研评价导向、学术期刊预警名单等最新文件精神，</w:t>
      </w:r>
      <w:r>
        <w:rPr>
          <w:rFonts w:ascii="仿宋_GB2312" w:eastAsia="仿宋_GB2312" w:hAnsi="仿宋_GB2312" w:cs="仿宋_GB2312" w:hint="eastAsia"/>
          <w:sz w:val="32"/>
          <w:szCs w:val="32"/>
        </w:rPr>
        <w:lastRenderedPageBreak/>
        <w:t>加大学术不端典型案例警示的宣传力度，</w:t>
      </w:r>
      <w:r w:rsidR="00E52549" w:rsidRPr="0013527D">
        <w:rPr>
          <w:rFonts w:ascii="仿宋_GB2312" w:eastAsia="仿宋_GB2312" w:hAnsi="仿宋_GB2312" w:cs="仿宋_GB2312" w:hint="eastAsia"/>
          <w:color w:val="FF0000"/>
          <w:sz w:val="32"/>
          <w:szCs w:val="32"/>
        </w:rPr>
        <w:t>强</w:t>
      </w:r>
      <w:r w:rsidRPr="0013527D">
        <w:rPr>
          <w:rFonts w:ascii="仿宋_GB2312" w:eastAsia="仿宋_GB2312" w:hAnsi="仿宋_GB2312" w:cs="仿宋_GB2312" w:hint="eastAsia"/>
          <w:color w:val="FF0000"/>
          <w:sz w:val="32"/>
          <w:szCs w:val="32"/>
        </w:rPr>
        <w:t>化</w:t>
      </w:r>
      <w:r w:rsidR="00E52549">
        <w:rPr>
          <w:rFonts w:ascii="仿宋_GB2312" w:eastAsia="仿宋_GB2312" w:hAnsi="仿宋_GB2312" w:cs="仿宋_GB2312" w:hint="eastAsia"/>
          <w:sz w:val="32"/>
          <w:szCs w:val="32"/>
        </w:rPr>
        <w:t>科研人员学术诚信意识。坚</w:t>
      </w:r>
      <w:r w:rsidR="00E52549">
        <w:rPr>
          <w:rFonts w:ascii="仿宋_GB2312" w:eastAsia="仿宋_GB2312" w:hAnsi="仿宋_GB2312" w:cs="仿宋_GB2312" w:hint="eastAsia"/>
          <w:sz w:val="32"/>
          <w:szCs w:val="32"/>
        </w:rPr>
        <w:t>持学术不端行为零容忍原则，完善学术</w:t>
      </w:r>
      <w:proofErr w:type="gramStart"/>
      <w:r w:rsidR="00E52549">
        <w:rPr>
          <w:rFonts w:ascii="仿宋_GB2312" w:eastAsia="仿宋_GB2312" w:hAnsi="仿宋_GB2312" w:cs="仿宋_GB2312" w:hint="eastAsia"/>
          <w:sz w:val="32"/>
          <w:szCs w:val="32"/>
        </w:rPr>
        <w:t>不端查处</w:t>
      </w:r>
      <w:proofErr w:type="gramEnd"/>
      <w:r w:rsidR="00E52549">
        <w:rPr>
          <w:rFonts w:ascii="仿宋_GB2312" w:eastAsia="仿宋_GB2312" w:hAnsi="仿宋_GB2312" w:cs="仿宋_GB2312" w:hint="eastAsia"/>
          <w:sz w:val="32"/>
          <w:szCs w:val="32"/>
        </w:rPr>
        <w:t>工作机制，对涉及教师学术不端问题的重要事项进行论证和咨询，指导和帮助科研人员自觉维护学术道德操守，严格学术规范，营造良好学术氛围</w:t>
      </w:r>
      <w:r w:rsidR="00E52549">
        <w:rPr>
          <w:rFonts w:ascii="仿宋_GB2312" w:eastAsia="仿宋_GB2312" w:hAnsi="仿宋_GB2312" w:cs="仿宋_GB2312" w:hint="eastAsia"/>
          <w:sz w:val="32"/>
          <w:szCs w:val="32"/>
        </w:rPr>
        <w:t>，</w:t>
      </w:r>
      <w:r w:rsidR="00E52549">
        <w:rPr>
          <w:rFonts w:ascii="仿宋_GB2312" w:eastAsia="仿宋_GB2312" w:hAnsi="仿宋_GB2312" w:cs="仿宋_GB2312" w:hint="eastAsia"/>
          <w:sz w:val="32"/>
          <w:szCs w:val="32"/>
        </w:rPr>
        <w:t>成立科学研究和科研诚信建设专门委员会。</w:t>
      </w:r>
      <w:r w:rsidR="00E52549">
        <w:rPr>
          <w:rFonts w:ascii="仿宋_GB2312" w:eastAsia="仿宋_GB2312" w:hAnsi="仿宋_GB2312" w:cs="仿宋_GB2312" w:hint="eastAsia"/>
          <w:sz w:val="32"/>
          <w:szCs w:val="32"/>
        </w:rPr>
        <w:t>2023</w:t>
      </w:r>
      <w:r w:rsidR="00E52549">
        <w:rPr>
          <w:rFonts w:ascii="仿宋_GB2312" w:eastAsia="仿宋_GB2312" w:hAnsi="仿宋_GB2312" w:cs="仿宋_GB2312" w:hint="eastAsia"/>
          <w:sz w:val="32"/>
          <w:szCs w:val="32"/>
        </w:rPr>
        <w:t>年组织召开学术委员会会议审议福建江夏学院学术刊物级别认定办法修订、建立科研成果认定的漏洞填补措施、《艺术与设计（理论）》认定的起始时间、其他的“标记</w:t>
      </w:r>
      <w:r w:rsidR="00E52549">
        <w:rPr>
          <w:rFonts w:ascii="仿宋_GB2312" w:eastAsia="仿宋_GB2312" w:hAnsi="仿宋_GB2312" w:cs="仿宋_GB2312" w:hint="eastAsia"/>
          <w:sz w:val="32"/>
          <w:szCs w:val="32"/>
        </w:rPr>
        <w:t>*</w:t>
      </w:r>
      <w:r w:rsidR="00E52549">
        <w:rPr>
          <w:rFonts w:ascii="仿宋_GB2312" w:eastAsia="仿宋_GB2312" w:hAnsi="仿宋_GB2312" w:cs="仿宋_GB2312" w:hint="eastAsia"/>
          <w:sz w:val="32"/>
          <w:szCs w:val="32"/>
        </w:rPr>
        <w:t>”期刊的认定规则、学习科技</w:t>
      </w:r>
      <w:r w:rsidR="00E52549">
        <w:rPr>
          <w:rFonts w:ascii="仿宋_GB2312" w:eastAsia="仿宋_GB2312" w:hAnsi="仿宋_GB2312" w:cs="仿宋_GB2312" w:hint="eastAsia"/>
          <w:sz w:val="32"/>
          <w:szCs w:val="32"/>
        </w:rPr>
        <w:t>部《负责任研究行为规范指引（</w:t>
      </w:r>
      <w:r w:rsidR="00E52549">
        <w:rPr>
          <w:rFonts w:ascii="仿宋_GB2312" w:eastAsia="仿宋_GB2312" w:hAnsi="仿宋_GB2312" w:cs="仿宋_GB2312" w:hint="eastAsia"/>
          <w:sz w:val="32"/>
          <w:szCs w:val="32"/>
        </w:rPr>
        <w:t>2023</w:t>
      </w:r>
      <w:r w:rsidR="00E52549">
        <w:rPr>
          <w:rFonts w:ascii="仿宋_GB2312" w:eastAsia="仿宋_GB2312" w:hAnsi="仿宋_GB2312" w:cs="仿宋_GB2312" w:hint="eastAsia"/>
          <w:sz w:val="32"/>
          <w:szCs w:val="32"/>
        </w:rPr>
        <w:t>）》等议题，推进学术道德建设。</w:t>
      </w:r>
    </w:p>
    <w:p w:rsidR="00C40CAE" w:rsidRDefault="00E52549" w:rsidP="0013527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b/>
          <w:bCs/>
          <w:sz w:val="32"/>
          <w:szCs w:val="32"/>
        </w:rPr>
        <w:t>学校事业发展建设</w:t>
      </w:r>
      <w:r>
        <w:rPr>
          <w:rFonts w:ascii="仿宋_GB2312" w:eastAsia="仿宋_GB2312" w:hAnsi="仿宋_GB2312" w:cs="仿宋_GB2312" w:hint="eastAsia"/>
          <w:sz w:val="32"/>
          <w:szCs w:val="32"/>
        </w:rPr>
        <w:t>。委</w:t>
      </w:r>
      <w:r>
        <w:rPr>
          <w:rFonts w:ascii="仿宋_GB2312" w:eastAsia="仿宋_GB2312" w:hAnsi="仿宋_GB2312" w:cs="仿宋_GB2312" w:hint="eastAsia"/>
          <w:sz w:val="32"/>
          <w:szCs w:val="32"/>
        </w:rPr>
        <w:t>员们对各类重大科研项目、学科平台、成果奖励的申报推选严格把关，坚持学术标准，保证推荐报送质量。</w:t>
      </w:r>
      <w:r w:rsidR="007666C9" w:rsidRPr="007666C9">
        <w:rPr>
          <w:rFonts w:ascii="仿宋_GB2312" w:eastAsia="仿宋_GB2312" w:hAnsi="仿宋_GB2312" w:cs="仿宋_GB2312" w:hint="eastAsia"/>
          <w:sz w:val="32"/>
          <w:szCs w:val="32"/>
        </w:rPr>
        <w:t>委员们</w:t>
      </w:r>
      <w:r w:rsidR="0013527D" w:rsidRPr="0013527D">
        <w:rPr>
          <w:rFonts w:ascii="仿宋_GB2312" w:eastAsia="仿宋_GB2312" w:hAnsi="仿宋_GB2312" w:cs="仿宋_GB2312" w:hint="eastAsia"/>
          <w:color w:val="FF0000"/>
          <w:sz w:val="32"/>
          <w:szCs w:val="32"/>
        </w:rPr>
        <w:t>先后</w:t>
      </w:r>
      <w:r>
        <w:rPr>
          <w:rFonts w:ascii="仿宋_GB2312" w:eastAsia="仿宋_GB2312" w:hAnsi="仿宋_GB2312" w:cs="仿宋_GB2312" w:hint="eastAsia"/>
          <w:sz w:val="32"/>
          <w:szCs w:val="32"/>
        </w:rPr>
        <w:t>审议推荐福建省第十五届省社会科学优秀成果奖、</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年供应链管理新专业申报；遴选</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年高层次人才支持计划人选；审议福建江夏学院学科专业设置调整优化改革实施方案、福建江夏学院“十四五”发展规划中期评估报告；</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年审议两批福建江夏学院学术著作资助等议题，充分发挥最高的学术权力机构的智库作用。</w:t>
      </w:r>
    </w:p>
    <w:p w:rsidR="00C40CAE" w:rsidRDefault="00E52549">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本年度，在校党委的正确</w:t>
      </w:r>
      <w:r>
        <w:rPr>
          <w:rFonts w:ascii="仿宋_GB2312" w:eastAsia="仿宋_GB2312" w:hAnsi="仿宋_GB2312" w:cs="仿宋_GB2312" w:hint="eastAsia"/>
          <w:sz w:val="32"/>
          <w:szCs w:val="32"/>
        </w:rPr>
        <w:t>领导下，校学术委员会圆满完成了各项工作任务。校学术委员会将继续齐心协力，充分发挥专家学者的专业优势，全面提升学校的学术水平，为早日</w:t>
      </w:r>
      <w:r w:rsidR="0013527D" w:rsidRPr="0013527D">
        <w:rPr>
          <w:rFonts w:ascii="仿宋_GB2312" w:eastAsia="仿宋_GB2312" w:hAnsi="仿宋_GB2312" w:cs="仿宋_GB2312" w:hint="eastAsia"/>
          <w:color w:val="FF0000"/>
          <w:sz w:val="32"/>
          <w:szCs w:val="32"/>
        </w:rPr>
        <w:lastRenderedPageBreak/>
        <w:t>建成</w:t>
      </w:r>
      <w:r>
        <w:rPr>
          <w:rFonts w:ascii="仿宋_GB2312" w:eastAsia="仿宋_GB2312" w:hAnsi="仿宋_GB2312" w:cs="仿宋_GB2312" w:hint="eastAsia"/>
          <w:sz w:val="32"/>
          <w:szCs w:val="32"/>
        </w:rPr>
        <w:t>区域一流</w:t>
      </w:r>
      <w:proofErr w:type="gramStart"/>
      <w:r>
        <w:rPr>
          <w:rFonts w:ascii="仿宋_GB2312" w:eastAsia="仿宋_GB2312" w:hAnsi="仿宋_GB2312" w:cs="仿宋_GB2312" w:hint="eastAsia"/>
          <w:sz w:val="32"/>
          <w:szCs w:val="32"/>
        </w:rPr>
        <w:t>财经政法</w:t>
      </w:r>
      <w:proofErr w:type="gramEnd"/>
      <w:r>
        <w:rPr>
          <w:rFonts w:ascii="仿宋_GB2312" w:eastAsia="仿宋_GB2312" w:hAnsi="仿宋_GB2312" w:cs="仿宋_GB2312" w:hint="eastAsia"/>
          <w:sz w:val="32"/>
          <w:szCs w:val="32"/>
        </w:rPr>
        <w:t>大学</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更大贡献。</w:t>
      </w:r>
    </w:p>
    <w:sectPr w:rsidR="00C40CAE" w:rsidSect="00C40CA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549" w:rsidRDefault="00E52549" w:rsidP="00841503">
      <w:r>
        <w:separator/>
      </w:r>
    </w:p>
  </w:endnote>
  <w:endnote w:type="continuationSeparator" w:id="0">
    <w:p w:rsidR="00E52549" w:rsidRDefault="00E52549" w:rsidP="00841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6454"/>
      <w:docPartObj>
        <w:docPartGallery w:val="Page Numbers (Bottom of Page)"/>
        <w:docPartUnique/>
      </w:docPartObj>
    </w:sdtPr>
    <w:sdtContent>
      <w:p w:rsidR="00841503" w:rsidRDefault="00841503">
        <w:pPr>
          <w:pStyle w:val="a3"/>
          <w:jc w:val="center"/>
        </w:pPr>
        <w:fldSimple w:instr=" PAGE   \* MERGEFORMAT ">
          <w:r w:rsidR="007666C9" w:rsidRPr="007666C9">
            <w:rPr>
              <w:noProof/>
              <w:lang w:val="zh-CN"/>
            </w:rPr>
            <w:t>2</w:t>
          </w:r>
        </w:fldSimple>
      </w:p>
    </w:sdtContent>
  </w:sdt>
  <w:p w:rsidR="00841503" w:rsidRDefault="0084150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549" w:rsidRDefault="00E52549" w:rsidP="00841503">
      <w:r>
        <w:separator/>
      </w:r>
    </w:p>
  </w:footnote>
  <w:footnote w:type="continuationSeparator" w:id="0">
    <w:p w:rsidR="00E52549" w:rsidRDefault="00E52549" w:rsidP="008415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4DFBE5"/>
    <w:multiLevelType w:val="singleLevel"/>
    <w:tmpl w:val="B24DFBE5"/>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68C5A34"/>
    <w:rsid w:val="0013527D"/>
    <w:rsid w:val="007666C9"/>
    <w:rsid w:val="00841503"/>
    <w:rsid w:val="00C40CAE"/>
    <w:rsid w:val="00E52549"/>
    <w:rsid w:val="04F876DE"/>
    <w:rsid w:val="199C343F"/>
    <w:rsid w:val="2B085E71"/>
    <w:rsid w:val="368C5A34"/>
    <w:rsid w:val="41A15C31"/>
    <w:rsid w:val="508655AC"/>
    <w:rsid w:val="5FCA31F3"/>
    <w:rsid w:val="600B309D"/>
    <w:rsid w:val="638B00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0CA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40CAE"/>
    <w:pPr>
      <w:tabs>
        <w:tab w:val="center" w:pos="4153"/>
        <w:tab w:val="right" w:pos="8306"/>
      </w:tabs>
      <w:snapToGrid w:val="0"/>
      <w:jc w:val="left"/>
    </w:pPr>
    <w:rPr>
      <w:sz w:val="18"/>
      <w:szCs w:val="18"/>
    </w:rPr>
  </w:style>
  <w:style w:type="paragraph" w:styleId="a4">
    <w:name w:val="header"/>
    <w:basedOn w:val="a"/>
    <w:link w:val="Char0"/>
    <w:rsid w:val="008415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841503"/>
    <w:rPr>
      <w:rFonts w:asciiTheme="minorHAnsi" w:eastAsiaTheme="minorEastAsia" w:hAnsiTheme="minorHAnsi" w:cstheme="minorBidi"/>
      <w:kern w:val="2"/>
      <w:sz w:val="18"/>
      <w:szCs w:val="18"/>
    </w:rPr>
  </w:style>
  <w:style w:type="character" w:customStyle="1" w:styleId="Char">
    <w:name w:val="页脚 Char"/>
    <w:basedOn w:val="a0"/>
    <w:link w:val="a3"/>
    <w:uiPriority w:val="99"/>
    <w:rsid w:val="0084150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刀狼</dc:creator>
  <cp:lastModifiedBy>lenovo</cp:lastModifiedBy>
  <cp:revision>3</cp:revision>
  <dcterms:created xsi:type="dcterms:W3CDTF">2024-03-06T06:22:00Z</dcterms:created>
  <dcterms:modified xsi:type="dcterms:W3CDTF">2024-03-13T08:29:00Z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