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闽社科规办[2018]</w:t>
      </w:r>
      <w:r>
        <w:rPr>
          <w:rFonts w:hint="eastAsia" w:ascii="方正小标宋简体" w:eastAsia="方正小标宋简体"/>
          <w:sz w:val="36"/>
          <w:lang w:val="en-US" w:eastAsia="zh-CN"/>
        </w:rPr>
        <w:t>10</w:t>
      </w:r>
      <w:r>
        <w:rPr>
          <w:rFonts w:hint="eastAsia" w:ascii="方正小标宋简体" w:eastAsia="方正小标宋简体"/>
          <w:sz w:val="36"/>
        </w:rPr>
        <w:t>号</w:t>
      </w:r>
    </w:p>
    <w:p>
      <w:pPr>
        <w:jc w:val="center"/>
        <w:rPr>
          <w:rFonts w:hint="eastAsia" w:ascii="方正小标宋简体" w:eastAsia="方正小标宋简体"/>
          <w:sz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关于进一步加强我省国家社科基金项目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成果验收工作的通知</w:t>
      </w:r>
    </w:p>
    <w:p>
      <w:pPr>
        <w:rPr>
          <w:rFonts w:hint="eastAsia"/>
        </w:rPr>
      </w:pPr>
    </w:p>
    <w:p/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各有关单位科研管理部门：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根据全国社科规划办通知精神，结合我省实际，现就进一步加强我省国家社科基金项目成果验收工作通知如下。</w:t>
      </w:r>
    </w:p>
    <w:p>
      <w:pPr>
        <w:pStyle w:val="8"/>
        <w:numPr>
          <w:ilvl w:val="0"/>
          <w:numId w:val="1"/>
        </w:numPr>
        <w:tabs>
          <w:tab w:val="left" w:pos="312"/>
        </w:tabs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严把成果政治方向关。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对涉及敏感问题的要重点审查，</w:t>
      </w:r>
    </w:p>
    <w:p>
      <w:pPr>
        <w:tabs>
          <w:tab w:val="left" w:pos="312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看是否存在有违背马克思主义基本原理，或有违中央现行基本方针政策的表述或观点。有发现政治倾向问题的，要及时向我办报告。</w:t>
      </w:r>
    </w:p>
    <w:p>
      <w:pPr>
        <w:pStyle w:val="8"/>
        <w:numPr>
          <w:ilvl w:val="0"/>
          <w:numId w:val="1"/>
        </w:numPr>
        <w:tabs>
          <w:tab w:val="left" w:pos="312"/>
        </w:tabs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加强学术规范性审查。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项目成果要严格遵守引用注释</w:t>
      </w:r>
    </w:p>
    <w:p>
      <w:pPr>
        <w:tabs>
          <w:tab w:val="left" w:pos="312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规范，杜绝学术不端行为。从3月26日起，国家社科基金各类项目申请结项时都要附文献查重报告（提交报告首页纸质版和全文电子版）。</w:t>
      </w:r>
    </w:p>
    <w:p>
      <w:pPr>
        <w:pStyle w:val="8"/>
        <w:numPr>
          <w:ilvl w:val="0"/>
          <w:numId w:val="1"/>
        </w:numPr>
        <w:tabs>
          <w:tab w:val="left" w:pos="312"/>
        </w:tabs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进一步提高工作效率。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项目所在单位科研管理部门在</w:t>
      </w:r>
    </w:p>
    <w:p>
      <w:pPr>
        <w:tabs>
          <w:tab w:val="left" w:pos="312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收到结项材料10个工作日内审核完毕，并上报我办。超过规定时间的，要写出书面说明。无故拖延的，我办将通报批评。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各单位科研管理部门要高度重视国家社科基金项目成果验收工作，及时将本通知转发项目负责人并抓好贯彻落实，在今后工作中进一步提高责任意识，细化工作措施，加强人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员配备，共同维护好国家社科基金的声誉。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福建省社科规划办</w:t>
      </w:r>
    </w:p>
    <w:p>
      <w:pPr>
        <w:ind w:firstLine="5280" w:firstLineChars="1650"/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1C86"/>
    <w:multiLevelType w:val="multilevel"/>
    <w:tmpl w:val="5D0A1C86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D2F"/>
    <w:rsid w:val="00015A0C"/>
    <w:rsid w:val="00110588"/>
    <w:rsid w:val="00120CD3"/>
    <w:rsid w:val="001E23AB"/>
    <w:rsid w:val="003F3055"/>
    <w:rsid w:val="004A34C6"/>
    <w:rsid w:val="00826226"/>
    <w:rsid w:val="00981D2F"/>
    <w:rsid w:val="00D46CD9"/>
    <w:rsid w:val="00E66AFD"/>
    <w:rsid w:val="00F24DA2"/>
    <w:rsid w:val="00FC7911"/>
    <w:rsid w:val="00FD4BFD"/>
    <w:rsid w:val="11195CC2"/>
    <w:rsid w:val="3B144D11"/>
    <w:rsid w:val="44FA6E8A"/>
    <w:rsid w:val="52E10E1B"/>
    <w:rsid w:val="63F30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391</Characters>
  <Lines>3</Lines>
  <Paragraphs>1</Paragraphs>
  <ScaleCrop>false</ScaleCrop>
  <LinksUpToDate>false</LinksUpToDate>
  <CharactersWithSpaces>458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2018-04-03T01:36:00Z</dcterms:created>
  <dc:creator>lenovo</dc:creator>
  <cp:lastModifiedBy>一叶秋</cp:lastModifiedBy>
  <dcterms:modified xsi:type="dcterms:W3CDTF">2018-04-04T06:24:07Z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