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412EB">
      <w:pPr>
        <w:autoSpaceDE w:val="0"/>
        <w:autoSpaceDN w:val="0"/>
        <w:adjustRightInd w:val="0"/>
        <w:rPr>
          <w:rFonts w:hint="eastAsia" w:ascii="黑体" w:hAnsi="黑体" w:eastAsia="黑体" w:cs="黑体"/>
          <w:bCs/>
          <w:kern w:val="0"/>
          <w:sz w:val="32"/>
          <w:szCs w:val="32"/>
        </w:rPr>
      </w:pPr>
      <w:r>
        <w:rPr>
          <w:rFonts w:hint="eastAsia" w:ascii="黑体" w:hAnsi="黑体" w:eastAsia="黑体" w:cs="黑体"/>
          <w:bCs/>
          <w:kern w:val="0"/>
          <w:sz w:val="32"/>
          <w:szCs w:val="32"/>
        </w:rPr>
        <w:t>附件3</w:t>
      </w:r>
    </w:p>
    <w:p w14:paraId="2EE69BF6">
      <w:pPr>
        <w:autoSpaceDE w:val="0"/>
        <w:autoSpaceDN w:val="0"/>
        <w:adjustRightInd w:val="0"/>
        <w:spacing w:line="760" w:lineRule="exact"/>
        <w:jc w:val="center"/>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2023年度福建省科学技术奖</w:t>
      </w:r>
    </w:p>
    <w:p w14:paraId="5FF9F6FF">
      <w:pPr>
        <w:autoSpaceDE w:val="0"/>
        <w:autoSpaceDN w:val="0"/>
        <w:adjustRightInd w:val="0"/>
        <w:spacing w:line="760" w:lineRule="exact"/>
        <w:jc w:val="center"/>
        <w:rPr>
          <w:rFonts w:hint="eastAsia" w:ascii="仿宋_GB2312" w:hAnsi="仿宋_GB2312" w:eastAsia="仿宋_GB2312" w:cs="仿宋_GB2312"/>
          <w:b/>
          <w:kern w:val="0"/>
          <w:sz w:val="44"/>
          <w:szCs w:val="44"/>
        </w:rPr>
      </w:pPr>
      <w:r>
        <w:rPr>
          <w:rFonts w:hint="eastAsia" w:ascii="方正小标宋简体" w:hAnsi="方正小标宋简体" w:eastAsia="方正小标宋简体" w:cs="方正小标宋简体"/>
          <w:bCs/>
          <w:kern w:val="0"/>
          <w:sz w:val="44"/>
          <w:szCs w:val="44"/>
        </w:rPr>
        <w:t>提名项目（候选人）公示内容</w:t>
      </w:r>
    </w:p>
    <w:p w14:paraId="2B87EB10">
      <w:pPr>
        <w:pStyle w:val="2"/>
        <w:spacing w:line="560" w:lineRule="exact"/>
        <w:rPr>
          <w:rFonts w:hint="eastAsia" w:ascii="仿宋_GB2312" w:hAnsi="仿宋_GB2312" w:eastAsia="仿宋_GB2312" w:cs="仿宋_GB2312"/>
          <w:b/>
          <w:sz w:val="28"/>
          <w:szCs w:val="28"/>
        </w:rPr>
      </w:pPr>
      <w:bookmarkStart w:id="0" w:name="_GoBack"/>
      <w:bookmarkEnd w:id="0"/>
    </w:p>
    <w:p w14:paraId="18519D91">
      <w:pPr>
        <w:numPr>
          <w:ilvl w:val="0"/>
          <w:numId w:val="1"/>
        </w:numPr>
        <w:autoSpaceDE w:val="0"/>
        <w:autoSpaceDN w:val="0"/>
        <w:adjustRightInd w:val="0"/>
        <w:spacing w:line="560" w:lineRule="exact"/>
        <w:rPr>
          <w:sz w:val="28"/>
          <w:szCs w:val="28"/>
          <w:lang w:val="en-GB"/>
        </w:rPr>
      </w:pPr>
      <w:r>
        <w:rPr>
          <w:rFonts w:hint="eastAsia" w:ascii="仿宋_GB2312" w:hAnsi="仿宋_GB2312" w:eastAsia="仿宋_GB2312" w:cs="仿宋_GB2312"/>
          <w:b/>
          <w:kern w:val="0"/>
          <w:sz w:val="28"/>
          <w:szCs w:val="28"/>
        </w:rPr>
        <w:t>项目名称：大跨度连体高层结构多维多点抗震及智能减振技术研发应用</w:t>
      </w:r>
    </w:p>
    <w:p w14:paraId="0E169038">
      <w:pPr>
        <w:numPr>
          <w:ilvl w:val="0"/>
          <w:numId w:val="1"/>
        </w:numPr>
        <w:autoSpaceDE w:val="0"/>
        <w:autoSpaceDN w:val="0"/>
        <w:adjustRightInd w:val="0"/>
        <w:spacing w:line="560" w:lineRule="exact"/>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提名奖种： 科学技术进步奖</w:t>
      </w:r>
    </w:p>
    <w:p w14:paraId="12A76995">
      <w:pPr>
        <w:numPr>
          <w:ilvl w:val="0"/>
          <w:numId w:val="1"/>
        </w:numPr>
        <w:autoSpaceDE w:val="0"/>
        <w:autoSpaceDN w:val="0"/>
        <w:adjustRightInd w:val="0"/>
        <w:spacing w:line="560" w:lineRule="exact"/>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提名单位：福建省教育厅</w:t>
      </w:r>
    </w:p>
    <w:p w14:paraId="3B8A41EC">
      <w:pPr>
        <w:numPr>
          <w:ilvl w:val="0"/>
          <w:numId w:val="1"/>
        </w:numPr>
        <w:autoSpaceDE w:val="0"/>
        <w:autoSpaceDN w:val="0"/>
        <w:adjustRightInd w:val="0"/>
        <w:spacing w:line="560" w:lineRule="exact"/>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项目简介：</w:t>
      </w:r>
    </w:p>
    <w:p w14:paraId="420FD330">
      <w:pPr>
        <w:widowControl/>
        <w:spacing w:before="100" w:beforeAutospacing="1" w:after="100" w:afterAutospacing="1"/>
        <w:rPr>
          <w:rFonts w:hint="eastAsia" w:ascii="宋体" w:hAnsi="宋体" w:cs="宋体"/>
          <w:kern w:val="0"/>
          <w:sz w:val="24"/>
          <w:szCs w:val="24"/>
        </w:rPr>
      </w:pPr>
      <w:r>
        <w:rPr>
          <w:rFonts w:hint="eastAsia" w:ascii="宋体" w:hAnsi="宋体" w:cs="宋体"/>
          <w:kern w:val="0"/>
          <w:sz w:val="24"/>
          <w:szCs w:val="24"/>
        </w:rPr>
        <w:t>　　项目以福建省内一实际的典型大跨度连体高层结构——“福州东部办公区CD座连体结构”工程为背景，通过理论结合振动台试验形成了大跨度连体高层结构在多维多点地震激励下的抗震设计方法并提出相应的智能减振方案。项目实施过程完成了国内外首个大跨度连体高层结构的多台阵振动台试验，形成了该类结构的多台阵振动台试验技术和方法，并据此发展了连体高层结构的抗震设计方法。在此基础上，为提高该类结构的抗震安全性，结合结构特点研发了适合于大跨度及复杂结构应用的新型自适应粘弹性碰撞调谐质量阻尼器（P-TMD），与传统同类型阻尼器相比有更好控制效果，需要更少的制作和维护成本，综合效益明显。项目前后经过十余年的努力，先后完成了两个国家自然科学基金项目、一个福建省自然科学基金和一个产学合作项目，期间取得了一系列科研成果和创新产品，并在诸多实际工程中得到了应用和验证，本项目主要的创新成果有：</w:t>
      </w:r>
    </w:p>
    <w:p w14:paraId="7425AF80">
      <w:pPr>
        <w:widowControl/>
        <w:spacing w:before="100" w:beforeAutospacing="1" w:after="100" w:afterAutospacing="1"/>
        <w:rPr>
          <w:rFonts w:hint="eastAsia" w:ascii="宋体" w:hAnsi="宋体" w:cs="宋体"/>
          <w:kern w:val="0"/>
          <w:sz w:val="24"/>
          <w:szCs w:val="24"/>
        </w:rPr>
      </w:pPr>
    </w:p>
    <w:p w14:paraId="64CAC43F">
      <w:pPr>
        <w:widowControl/>
        <w:spacing w:before="100" w:beforeAutospacing="1" w:after="100" w:afterAutospacing="1"/>
        <w:rPr>
          <w:rFonts w:hint="eastAsia" w:ascii="宋体" w:hAnsi="宋体" w:cs="宋体"/>
          <w:kern w:val="0"/>
          <w:sz w:val="24"/>
          <w:szCs w:val="24"/>
        </w:rPr>
      </w:pPr>
      <w:r>
        <w:rPr>
          <w:rFonts w:hint="eastAsia" w:ascii="宋体" w:hAnsi="宋体" w:cs="宋体"/>
          <w:kern w:val="0"/>
          <w:sz w:val="24"/>
          <w:szCs w:val="24"/>
        </w:rPr>
        <w:t>　　创新成果1：以福州市东部办公区CD座大跨度连体高层结构为工程背景，研究了该类结构多维多点地震响应规律，完成了国内外首个大跨度连体高层结构的多台阵振动台试验，形成了该类结构的振动台试验技术，该试验结果不但直接服务于对象实际工程的抗震设计，也为该类结构的抗震设计理论填补了试验支持。</w:t>
      </w:r>
    </w:p>
    <w:p w14:paraId="51D7A3BD">
      <w:pPr>
        <w:widowControl/>
        <w:spacing w:before="100" w:beforeAutospacing="1" w:after="100" w:afterAutospacing="1"/>
        <w:rPr>
          <w:rFonts w:hint="eastAsia" w:ascii="宋体" w:hAnsi="宋体" w:cs="宋体"/>
          <w:kern w:val="0"/>
          <w:sz w:val="24"/>
          <w:szCs w:val="24"/>
        </w:rPr>
      </w:pPr>
    </w:p>
    <w:p w14:paraId="58B1775B">
      <w:pPr>
        <w:widowControl/>
        <w:spacing w:before="100" w:beforeAutospacing="1" w:after="100" w:afterAutospacing="1"/>
        <w:rPr>
          <w:rFonts w:hint="eastAsia" w:ascii="宋体" w:hAnsi="宋体" w:cs="宋体"/>
          <w:kern w:val="0"/>
          <w:sz w:val="24"/>
          <w:szCs w:val="24"/>
        </w:rPr>
      </w:pPr>
      <w:r>
        <w:rPr>
          <w:rFonts w:hint="eastAsia" w:ascii="宋体" w:hAnsi="宋体" w:cs="宋体"/>
          <w:kern w:val="0"/>
          <w:sz w:val="24"/>
          <w:szCs w:val="24"/>
        </w:rPr>
        <w:t>　　创新成果2：创新性地提出了适合大型复杂结构的改进模态综合分析方法，并提出了创新的子结构振动控制算法，包括基于信赖域瞬时最优控制算法及小波包模态控制算法，算法从子结构角度对结构减振进行研究，相比传统智能控制算法更适合于大型复杂结构的智能振动控制问题。</w:t>
      </w:r>
    </w:p>
    <w:p w14:paraId="2B3CB4E7">
      <w:pPr>
        <w:widowControl/>
        <w:spacing w:before="100" w:beforeAutospacing="1" w:after="100" w:afterAutospacing="1"/>
        <w:rPr>
          <w:rFonts w:hint="eastAsia" w:ascii="宋体" w:hAnsi="宋体" w:cs="宋体"/>
          <w:kern w:val="0"/>
          <w:sz w:val="24"/>
          <w:szCs w:val="24"/>
        </w:rPr>
      </w:pPr>
    </w:p>
    <w:p w14:paraId="52F4C966">
      <w:pPr>
        <w:widowControl/>
        <w:spacing w:before="100" w:beforeAutospacing="1" w:after="100" w:afterAutospacing="1"/>
        <w:rPr>
          <w:rFonts w:hint="eastAsia" w:ascii="宋体" w:hAnsi="宋体" w:cs="宋体"/>
          <w:kern w:val="0"/>
          <w:sz w:val="24"/>
          <w:szCs w:val="24"/>
        </w:rPr>
      </w:pPr>
      <w:r>
        <w:rPr>
          <w:rFonts w:hint="eastAsia" w:ascii="宋体" w:hAnsi="宋体" w:cs="宋体"/>
          <w:kern w:val="0"/>
          <w:sz w:val="24"/>
          <w:szCs w:val="24"/>
        </w:rPr>
        <w:t>　　创新成果3：将碰撞耗能加入传统TMD，创新性地提出了自适应粘弹性碰撞调谐质量阻尼器（P-TMD），形成了相关集成型水平减振和竖向减振用途的阻尼器产品并应用于大型复杂结构。</w:t>
      </w:r>
    </w:p>
    <w:p w14:paraId="13DF32D6">
      <w:pPr>
        <w:widowControl/>
        <w:spacing w:before="100" w:beforeAutospacing="1" w:after="100" w:afterAutospacing="1"/>
        <w:rPr>
          <w:rFonts w:hint="eastAsia" w:ascii="宋体" w:hAnsi="宋体" w:cs="宋体"/>
          <w:kern w:val="0"/>
          <w:sz w:val="24"/>
          <w:szCs w:val="24"/>
        </w:rPr>
      </w:pPr>
    </w:p>
    <w:p w14:paraId="74ADFAFB">
      <w:pPr>
        <w:widowControl/>
        <w:spacing w:before="100" w:beforeAutospacing="1" w:after="100" w:afterAutospacing="1"/>
        <w:rPr>
          <w:rFonts w:hint="eastAsia" w:ascii="宋体" w:hAnsi="宋体" w:cs="宋体"/>
          <w:kern w:val="0"/>
          <w:sz w:val="24"/>
          <w:szCs w:val="24"/>
        </w:rPr>
      </w:pPr>
      <w:r>
        <w:rPr>
          <w:rFonts w:hint="eastAsia" w:ascii="宋体" w:hAnsi="宋体" w:cs="宋体"/>
          <w:kern w:val="0"/>
          <w:sz w:val="24"/>
          <w:szCs w:val="24"/>
        </w:rPr>
        <w:t>　　项目基于大跨度连体高层结构实际工程开展的多维多点抗震及减振问题的相关研究，不仅解决了该类结构抗震设计的关键安全性问题，更减少了后期的运营维护成本。结合抗震设计提出的新型P-TMD阻尼器，在各种减振应用条件下都体现了良好的适用性和耗能减振能力。项目前后历经十余年的研究，先后得到了两个国家自然科学基金，一个福建省自然科学基金，以及合作单位产学合作试验项目的支持。项目具有良好的经济效益及社会效益，自项目成果推广以来，其技术成果在多个企业进行了成功的应用，累计为企业带来经济效益5.3378亿元。结合项目相关技术成果授权代表性发明专利4项，实用新型专利6项。项目研发及推广应用过程共发表论文20篇，其中SCI检索10篇，EI检索12篇。结合项目共晋升教授1名、副教授1名，博士生导师1人，硕士生导师3人，1人入选“福建省高等学校新世纪优秀人才支持计划”；与项目直接相关内容培养硕士生6名，博士生2名。</w:t>
      </w:r>
    </w:p>
    <w:p w14:paraId="518254B6">
      <w:pPr>
        <w:widowControl/>
        <w:spacing w:before="100" w:beforeAutospacing="1" w:after="100" w:afterAutospacing="1"/>
        <w:rPr>
          <w:rFonts w:hint="eastAsia" w:ascii="宋体" w:hAnsi="宋体" w:cs="宋体"/>
          <w:kern w:val="0"/>
          <w:sz w:val="24"/>
          <w:szCs w:val="24"/>
        </w:rPr>
      </w:pPr>
      <w:r>
        <w:rPr>
          <w:rFonts w:hint="eastAsia" w:ascii="宋体" w:hAnsi="宋体" w:cs="宋体"/>
          <w:kern w:val="0"/>
          <w:sz w:val="24"/>
          <w:szCs w:val="24"/>
        </w:rPr>
        <w:t>　　</w:t>
      </w:r>
    </w:p>
    <w:p w14:paraId="0FF8A8C1">
      <w:pPr>
        <w:autoSpaceDE w:val="0"/>
        <w:autoSpaceDN w:val="0"/>
        <w:adjustRightInd w:val="0"/>
        <w:spacing w:line="560" w:lineRule="exact"/>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5.主要完成单位：福州大学，</w:t>
      </w:r>
      <w:r>
        <w:rPr>
          <w:rFonts w:ascii="仿宋_GB2312" w:hAnsi="仿宋_GB2312" w:eastAsia="仿宋_GB2312" w:cs="仿宋_GB2312"/>
          <w:b/>
          <w:kern w:val="0"/>
          <w:sz w:val="28"/>
          <w:szCs w:val="28"/>
        </w:rPr>
        <w:tab/>
      </w:r>
      <w:r>
        <w:rPr>
          <w:rFonts w:hint="eastAsia" w:ascii="仿宋_GB2312" w:hAnsi="仿宋_GB2312" w:eastAsia="仿宋_GB2312" w:cs="仿宋_GB2312"/>
          <w:b/>
          <w:kern w:val="0"/>
          <w:sz w:val="28"/>
          <w:szCs w:val="28"/>
        </w:rPr>
        <w:t>海峡建工集团有限公司，福建中胜华兴建工集团有限公司、中建力天集团有限公司、福建江夏学院</w:t>
      </w:r>
    </w:p>
    <w:p w14:paraId="516EB766">
      <w:pPr>
        <w:autoSpaceDE w:val="0"/>
        <w:autoSpaceDN w:val="0"/>
        <w:adjustRightInd w:val="0"/>
        <w:spacing w:line="560" w:lineRule="exact"/>
        <w:rPr>
          <w:rFonts w:hint="eastAsia" w:ascii="仿宋_GB2312" w:hAnsi="仿宋_GB2312" w:eastAsia="仿宋_GB2312" w:cs="仿宋_GB2312"/>
          <w:b/>
          <w:kern w:val="0"/>
          <w:sz w:val="28"/>
          <w:szCs w:val="28"/>
        </w:rPr>
      </w:pPr>
    </w:p>
    <w:p w14:paraId="1F7EA23E">
      <w:pPr>
        <w:autoSpaceDE w:val="0"/>
        <w:autoSpaceDN w:val="0"/>
        <w:adjustRightInd w:val="0"/>
        <w:spacing w:line="560" w:lineRule="exact"/>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6</w:t>
      </w:r>
      <w:r>
        <w:rPr>
          <w:rFonts w:ascii="仿宋_GB2312" w:hAnsi="仿宋_GB2312" w:eastAsia="仿宋_GB2312" w:cs="仿宋_GB2312"/>
          <w:b/>
          <w:color w:val="000000"/>
          <w:kern w:val="0"/>
          <w:sz w:val="28"/>
          <w:szCs w:val="28"/>
        </w:rPr>
        <w:t>.</w:t>
      </w:r>
      <w:r>
        <w:rPr>
          <w:rFonts w:hint="eastAsia" w:ascii="仿宋_GB2312" w:hAnsi="仿宋_GB2312" w:eastAsia="仿宋_GB2312" w:cs="仿宋_GB2312"/>
          <w:b/>
          <w:color w:val="000000"/>
          <w:kern w:val="0"/>
          <w:sz w:val="28"/>
          <w:szCs w:val="28"/>
        </w:rPr>
        <w:t xml:space="preserve">主要完成人及其贡献： </w:t>
      </w:r>
    </w:p>
    <w:p w14:paraId="5822E45C">
      <w:pPr>
        <w:pStyle w:val="2"/>
      </w:pPr>
      <w:r>
        <w:rPr>
          <w:rFonts w:hint="eastAsia"/>
        </w:rPr>
        <w:t>（1）林伟 福州大学</w:t>
      </w:r>
    </w:p>
    <w:p w14:paraId="4D9F9455">
      <w:pPr>
        <w:pStyle w:val="2"/>
        <w:ind w:firstLine="420" w:firstLineChars="200"/>
      </w:pPr>
      <w:r>
        <w:rPr>
          <w:rFonts w:hint="eastAsia"/>
        </w:rPr>
        <w:t>项目的主要负责人，负责项目的总体协调和成果总结方面。负责完成了大跨度连体高层结构的振动台试验及相应的减振研究。对创新点1~5都做出了创造性贡献，发表了代表性论文9篇，发明专利4项，实用新型专利9项。</w:t>
      </w:r>
    </w:p>
    <w:p w14:paraId="7E0A64D4">
      <w:pPr>
        <w:pStyle w:val="2"/>
      </w:pPr>
      <w:r>
        <w:rPr>
          <w:rFonts w:hint="eastAsia"/>
        </w:rPr>
        <w:t>（2）陈尚鸿 福州大学</w:t>
      </w:r>
    </w:p>
    <w:p w14:paraId="6FCB250E">
      <w:pPr>
        <w:pStyle w:val="2"/>
        <w:ind w:firstLine="420" w:firstLineChars="200"/>
      </w:pPr>
      <w:r>
        <w:rPr>
          <w:rFonts w:hint="eastAsia"/>
        </w:rPr>
        <w:t>参与了多个子课题的研究，对创新点1、2和4、5做出了突出贡献。包括大跨度连体高层结构振动台试验，子结构分析及子结构振动控制，以及P-TMD阻尼器的研发及推广应用研究。在科研成果方面为本项目做出了突出贡献，结合项目成果发表了学术论文6篇（代表作1、3、4、5），其他论文（1、2、3、5、6、7、10、11），参与完成了代表性专利1~7，8、9。</w:t>
      </w:r>
    </w:p>
    <w:p w14:paraId="5F5976A8">
      <w:pPr>
        <w:pStyle w:val="2"/>
      </w:pPr>
      <w:r>
        <w:rPr>
          <w:rFonts w:hint="eastAsia"/>
        </w:rPr>
        <w:t>（3）余洁歆 福建江夏学院</w:t>
      </w:r>
    </w:p>
    <w:p w14:paraId="0629EC84">
      <w:pPr>
        <w:pStyle w:val="2"/>
        <w:ind w:firstLine="420" w:firstLineChars="200"/>
      </w:pPr>
      <w:r>
        <w:rPr>
          <w:rFonts w:hint="eastAsia"/>
        </w:rPr>
        <w:t>主要对创新点3子结构模态综合法分析，以及模态振动控制算法方面做出了突出贡献。在大型结构子结构分析，子结构振动控制方面做出了突出贡献，提出了改进的子结构模态综合法并在大跨度连体高层结构中得到了很好的应用和实施。在本项目研究过程，发表了相关学术论文2篇（代表性论文2，4），两篇均为SCI检索论文，其中一篇为高被引论文。</w:t>
      </w:r>
    </w:p>
    <w:p w14:paraId="1163437F">
      <w:pPr>
        <w:pStyle w:val="2"/>
      </w:pPr>
      <w:r>
        <w:rPr>
          <w:rFonts w:hint="eastAsia"/>
        </w:rPr>
        <w:t>（4）林新 海峡建工集团有限公司</w:t>
      </w:r>
    </w:p>
    <w:p w14:paraId="282113D0">
      <w:pPr>
        <w:pStyle w:val="2"/>
        <w:ind w:firstLine="420" w:firstLineChars="200"/>
      </w:pPr>
      <w:r>
        <w:rPr>
          <w:rFonts w:hint="eastAsia"/>
        </w:rPr>
        <w:t>对本项目主要创新点 3做出了创造性贡献。参与多个项目子课题研究；主要负责阻尼器产品的工程应用方面。在保证结构安全领域做出了突出贡献，将项目研发的粘弹性碰撞调谐质量阻尼器在多个项目进行推广应用。共同发表了代表性论文1。</w:t>
      </w:r>
    </w:p>
    <w:p w14:paraId="1801E0A4">
      <w:pPr>
        <w:pStyle w:val="2"/>
      </w:pPr>
      <w:r>
        <w:rPr>
          <w:rFonts w:hint="eastAsia"/>
        </w:rPr>
        <w:t>（5）王熔 福建中胜华兴建工集团有限公司</w:t>
      </w:r>
    </w:p>
    <w:p w14:paraId="1B13B166">
      <w:pPr>
        <w:pStyle w:val="2"/>
        <w:ind w:firstLine="420" w:firstLineChars="200"/>
      </w:pPr>
      <w:r>
        <w:rPr>
          <w:rFonts w:hint="eastAsia"/>
        </w:rPr>
        <w:t>对本项目主要创新点 3做出了创造性贡献。参与多个项目子课题研究；主要负责高层建筑减振产品的工程应用方面。在保证结构抗震安全领域做出了突出贡献，将项目研发的粘弹性碰撞调谐质量阻尼器在多个项目进行推广应用。共同发表了代表性论文1，其他论文成果1。</w:t>
      </w:r>
    </w:p>
    <w:p w14:paraId="5D8943E9">
      <w:pPr>
        <w:pStyle w:val="2"/>
      </w:pPr>
      <w:r>
        <w:rPr>
          <w:rFonts w:hint="eastAsia"/>
        </w:rPr>
        <w:t>（6）陈华玺 中建力天集团有限公司</w:t>
      </w:r>
    </w:p>
    <w:p w14:paraId="75FF21C6">
      <w:pPr>
        <w:pStyle w:val="2"/>
        <w:ind w:firstLine="420" w:firstLineChars="200"/>
      </w:pPr>
      <w:r>
        <w:rPr>
          <w:rFonts w:hint="eastAsia"/>
        </w:rPr>
        <w:t>对本项目主要创新点 2、3做出了创造性贡献。参与多个项目子课题研究；与本课题组在高耸结构振动控制及抗震设计、以及创新型阻尼器工程的应用方面开展了研究，完成发表了实用新型专利8。</w:t>
      </w:r>
    </w:p>
    <w:p w14:paraId="57BFAADB">
      <w:pPr>
        <w:pStyle w:val="2"/>
      </w:pPr>
      <w:r>
        <w:rPr>
          <w:rFonts w:hint="eastAsia"/>
        </w:rPr>
        <w:t>（7）陈凌秀 福州大学</w:t>
      </w:r>
    </w:p>
    <w:p w14:paraId="6F0A6C32">
      <w:pPr>
        <w:pStyle w:val="2"/>
        <w:ind w:firstLine="420" w:firstLineChars="200"/>
      </w:pPr>
      <w:r>
        <w:rPr>
          <w:rFonts w:hint="eastAsia"/>
        </w:rPr>
        <w:t>主要参与了有关P-TMD阻尼器及结构抗震方面的相关研究，对创新点2、3做出了突出贡献，在阻尼器研发方面提出了防屈曲支撑的改进减振方案，进行了P-TMD的振动台试验研究和理论建模，研究成果发表了学术论文2篇（见其他证明文件：其他论文列表12，13）。</w:t>
      </w:r>
    </w:p>
    <w:p w14:paraId="7DE5B5CB">
      <w:pPr>
        <w:pStyle w:val="2"/>
      </w:pPr>
      <w:r>
        <w:rPr>
          <w:rFonts w:hint="eastAsia"/>
        </w:rPr>
        <w:t>（8）郑玉芳 福州大学</w:t>
      </w:r>
    </w:p>
    <w:p w14:paraId="707C21DB">
      <w:pPr>
        <w:pStyle w:val="2"/>
        <w:ind w:firstLine="420" w:firstLineChars="200"/>
      </w:pPr>
      <w:r>
        <w:rPr>
          <w:rFonts w:hint="eastAsia"/>
        </w:rPr>
        <w:t>在对子结构模态综合和阻尼器力学模型、碰撞力模型的推导方面有着突出贡献，提出了改进的Hertz碰撞力模型的创新性成果，相关成果发表6和10。</w:t>
      </w:r>
    </w:p>
    <w:p w14:paraId="652BCB2A">
      <w:pPr>
        <w:widowControl/>
        <w:jc w:val="left"/>
        <w:rPr>
          <w:kern w:val="0"/>
        </w:rPr>
      </w:pPr>
      <w:r>
        <w:br w:type="page"/>
      </w:r>
    </w:p>
    <w:p w14:paraId="5C1DE6CB">
      <w:pPr>
        <w:pStyle w:val="2"/>
        <w:ind w:firstLine="420" w:firstLineChars="200"/>
      </w:pPr>
    </w:p>
    <w:p w14:paraId="022BE01A">
      <w:pPr>
        <w:pStyle w:val="2"/>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7.主要知识产权目录：</w:t>
      </w:r>
    </w:p>
    <w:p w14:paraId="6840FD91">
      <w:pPr>
        <w:pStyle w:val="2"/>
        <w:rPr>
          <w:rFonts w:hint="eastAsia" w:ascii="仿宋_GB2312" w:hAnsi="仿宋_GB2312" w:eastAsia="仿宋_GB2312" w:cs="仿宋_GB2312"/>
          <w:b/>
          <w:color w:val="000000"/>
          <w:sz w:val="28"/>
          <w:szCs w:val="28"/>
        </w:rPr>
      </w:pPr>
      <w:r>
        <w:rPr>
          <w:rFonts w:ascii="仿宋_GB2312" w:hAnsi="仿宋_GB2312" w:eastAsia="仿宋_GB2312" w:cs="仿宋_GB2312"/>
          <w:b/>
          <w:color w:val="000000"/>
          <w:sz w:val="28"/>
          <w:szCs w:val="28"/>
        </w:rPr>
        <w:drawing>
          <wp:inline distT="0" distB="0" distL="0" distR="0">
            <wp:extent cx="5615940" cy="6924040"/>
            <wp:effectExtent l="0" t="0" r="0" b="0"/>
            <wp:docPr id="71042178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421785" name="图片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615940" cy="6924040"/>
                    </a:xfrm>
                    <a:prstGeom prst="rect">
                      <a:avLst/>
                    </a:prstGeom>
                  </pic:spPr>
                </pic:pic>
              </a:graphicData>
            </a:graphic>
          </wp:inline>
        </w:drawing>
      </w:r>
    </w:p>
    <w:p w14:paraId="204C7F65">
      <w:pPr>
        <w:pStyle w:val="2"/>
        <w:rPr>
          <w:rFonts w:hint="eastAsia" w:ascii="仿宋_GB2312" w:hAnsi="仿宋_GB2312" w:eastAsia="仿宋_GB2312" w:cs="仿宋_GB2312"/>
          <w:b/>
          <w:color w:val="000000"/>
          <w:sz w:val="28"/>
          <w:szCs w:val="28"/>
        </w:rPr>
      </w:pPr>
    </w:p>
    <w:p w14:paraId="31BFF665">
      <w:pPr>
        <w:pStyle w:val="2"/>
        <w:rPr>
          <w:rFonts w:hint="eastAsia" w:ascii="仿宋_GB2312" w:hAnsi="仿宋_GB2312" w:eastAsia="仿宋_GB2312" w:cs="仿宋_GB2312"/>
          <w:b/>
          <w:color w:val="000000"/>
          <w:sz w:val="28"/>
          <w:szCs w:val="28"/>
        </w:rPr>
      </w:pPr>
    </w:p>
    <w:p w14:paraId="2C5C5D14">
      <w:pPr>
        <w:pStyle w:val="2"/>
        <w:rPr>
          <w:rFonts w:hint="eastAsia" w:ascii="仿宋_GB2312" w:hAnsi="仿宋_GB2312" w:eastAsia="仿宋_GB2312" w:cs="仿宋_GB2312"/>
          <w:b/>
          <w:color w:val="000000"/>
          <w:sz w:val="28"/>
          <w:szCs w:val="28"/>
        </w:rPr>
      </w:pPr>
    </w:p>
    <w:p w14:paraId="6E6BA0AE">
      <w:pPr>
        <w:pStyle w:val="2"/>
        <w:rPr>
          <w:rFonts w:hint="eastAsia" w:ascii="仿宋_GB2312" w:hAnsi="仿宋_GB2312" w:eastAsia="仿宋_GB2312" w:cs="仿宋_GB2312"/>
          <w:b/>
          <w:color w:val="FF0000"/>
          <w:sz w:val="28"/>
          <w:szCs w:val="28"/>
        </w:rPr>
      </w:pPr>
      <w:r>
        <w:rPr>
          <w:rFonts w:hint="eastAsia" w:ascii="仿宋_GB2312" w:hAnsi="仿宋_GB2312" w:eastAsia="仿宋_GB2312" w:cs="仿宋_GB2312"/>
          <w:b/>
          <w:color w:val="000000"/>
          <w:sz w:val="28"/>
          <w:szCs w:val="28"/>
        </w:rPr>
        <w:t>8.代表性论文专著目录</w:t>
      </w:r>
    </w:p>
    <w:tbl>
      <w:tblPr>
        <w:tblStyle w:val="12"/>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3207"/>
        <w:gridCol w:w="1473"/>
        <w:gridCol w:w="1080"/>
        <w:gridCol w:w="1456"/>
        <w:gridCol w:w="526"/>
      </w:tblGrid>
      <w:tr w14:paraId="36873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shd w:val="clear" w:color="auto" w:fill="auto"/>
          </w:tcPr>
          <w:p w14:paraId="320019F0">
            <w:pPr>
              <w:pStyle w:val="2"/>
              <w:jc w:val="center"/>
              <w:rPr>
                <w:rFonts w:hint="eastAsia" w:ascii="Times New Roman" w:hAnsi="仿宋" w:eastAsia="仿宋"/>
                <w:iCs/>
                <w:spacing w:val="-10"/>
                <w:szCs w:val="21"/>
              </w:rPr>
            </w:pPr>
            <w:r>
              <w:rPr>
                <w:rFonts w:ascii="Times New Roman" w:hAnsi="仿宋" w:eastAsia="仿宋"/>
                <w:iCs/>
                <w:spacing w:val="-10"/>
                <w:szCs w:val="21"/>
              </w:rPr>
              <w:t>刊名</w:t>
            </w:r>
          </w:p>
        </w:tc>
        <w:tc>
          <w:tcPr>
            <w:tcW w:w="3207" w:type="dxa"/>
            <w:shd w:val="clear" w:color="auto" w:fill="auto"/>
          </w:tcPr>
          <w:p w14:paraId="48EFE73A">
            <w:pPr>
              <w:pStyle w:val="2"/>
              <w:jc w:val="center"/>
              <w:rPr>
                <w:rFonts w:hint="eastAsia" w:ascii="Times New Roman" w:hAnsi="仿宋" w:eastAsia="仿宋"/>
                <w:iCs/>
                <w:spacing w:val="-10"/>
                <w:szCs w:val="21"/>
              </w:rPr>
            </w:pPr>
            <w:r>
              <w:rPr>
                <w:rFonts w:ascii="Times New Roman" w:hAnsi="仿宋" w:eastAsia="仿宋"/>
                <w:iCs/>
                <w:spacing w:val="-10"/>
                <w:szCs w:val="21"/>
              </w:rPr>
              <w:t>论文/专著名称</w:t>
            </w:r>
          </w:p>
        </w:tc>
        <w:tc>
          <w:tcPr>
            <w:tcW w:w="1473" w:type="dxa"/>
            <w:shd w:val="clear" w:color="auto" w:fill="auto"/>
          </w:tcPr>
          <w:p w14:paraId="36866A26">
            <w:pPr>
              <w:pStyle w:val="2"/>
              <w:jc w:val="center"/>
              <w:rPr>
                <w:rFonts w:hint="eastAsia" w:ascii="Times New Roman" w:hAnsi="仿宋" w:eastAsia="仿宋"/>
                <w:iCs/>
                <w:spacing w:val="-10"/>
                <w:szCs w:val="21"/>
              </w:rPr>
            </w:pPr>
            <w:r>
              <w:rPr>
                <w:rFonts w:ascii="Times New Roman" w:hAnsi="仿宋" w:eastAsia="仿宋"/>
                <w:iCs/>
                <w:spacing w:val="-10"/>
                <w:szCs w:val="21"/>
              </w:rPr>
              <w:t>卷年页码</w:t>
            </w:r>
          </w:p>
        </w:tc>
        <w:tc>
          <w:tcPr>
            <w:tcW w:w="1080" w:type="dxa"/>
            <w:shd w:val="clear" w:color="auto" w:fill="auto"/>
          </w:tcPr>
          <w:p w14:paraId="5DA2F19E">
            <w:pPr>
              <w:pStyle w:val="2"/>
              <w:jc w:val="center"/>
              <w:rPr>
                <w:rFonts w:hint="eastAsia" w:ascii="Times New Roman" w:hAnsi="仿宋" w:eastAsia="仿宋"/>
                <w:iCs/>
                <w:spacing w:val="-10"/>
                <w:szCs w:val="21"/>
              </w:rPr>
            </w:pPr>
            <w:r>
              <w:rPr>
                <w:rFonts w:ascii="Times New Roman" w:hAnsi="仿宋" w:eastAsia="仿宋"/>
                <w:iCs/>
                <w:spacing w:val="-10"/>
                <w:szCs w:val="21"/>
              </w:rPr>
              <w:t>发表时间</w:t>
            </w:r>
          </w:p>
        </w:tc>
        <w:tc>
          <w:tcPr>
            <w:tcW w:w="1456" w:type="dxa"/>
            <w:shd w:val="clear" w:color="auto" w:fill="auto"/>
          </w:tcPr>
          <w:p w14:paraId="4F1C34FB">
            <w:pPr>
              <w:pStyle w:val="2"/>
              <w:jc w:val="center"/>
              <w:rPr>
                <w:rFonts w:hint="eastAsia" w:ascii="Times New Roman" w:hAnsi="仿宋" w:eastAsia="仿宋"/>
                <w:iCs/>
                <w:spacing w:val="-10"/>
                <w:szCs w:val="21"/>
              </w:rPr>
            </w:pPr>
            <w:r>
              <w:rPr>
                <w:rFonts w:ascii="Times New Roman" w:hAnsi="仿宋" w:eastAsia="仿宋"/>
                <w:iCs/>
                <w:spacing w:val="-10"/>
                <w:szCs w:val="21"/>
              </w:rPr>
              <w:t>作者</w:t>
            </w:r>
          </w:p>
        </w:tc>
        <w:tc>
          <w:tcPr>
            <w:tcW w:w="526" w:type="dxa"/>
            <w:shd w:val="clear" w:color="auto" w:fill="auto"/>
          </w:tcPr>
          <w:p w14:paraId="08296152">
            <w:pPr>
              <w:pStyle w:val="2"/>
              <w:jc w:val="center"/>
              <w:rPr>
                <w:rFonts w:hint="eastAsia" w:ascii="Times New Roman" w:hAnsi="仿宋" w:eastAsia="仿宋"/>
                <w:iCs/>
                <w:spacing w:val="-10"/>
                <w:szCs w:val="21"/>
              </w:rPr>
            </w:pPr>
            <w:r>
              <w:rPr>
                <w:rFonts w:ascii="Times New Roman" w:hAnsi="仿宋" w:eastAsia="仿宋"/>
                <w:iCs/>
                <w:spacing w:val="-10"/>
                <w:szCs w:val="21"/>
              </w:rPr>
              <w:t>备注</w:t>
            </w:r>
          </w:p>
        </w:tc>
      </w:tr>
      <w:tr w14:paraId="526E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shd w:val="clear" w:color="auto" w:fill="auto"/>
          </w:tcPr>
          <w:p w14:paraId="7D153166">
            <w:pPr>
              <w:pStyle w:val="2"/>
              <w:jc w:val="center"/>
              <w:rPr>
                <w:rFonts w:hint="eastAsia" w:ascii="Times New Roman" w:hAnsi="仿宋" w:eastAsia="仿宋"/>
                <w:iCs/>
                <w:spacing w:val="-10"/>
                <w:szCs w:val="21"/>
              </w:rPr>
            </w:pPr>
            <w:r>
              <w:rPr>
                <w:rFonts w:ascii="Times New Roman" w:hAnsi="仿宋" w:eastAsia="仿宋"/>
                <w:iCs/>
                <w:spacing w:val="-10"/>
                <w:szCs w:val="21"/>
              </w:rPr>
              <w:t>Journal of Building Engineering</w:t>
            </w:r>
          </w:p>
        </w:tc>
        <w:tc>
          <w:tcPr>
            <w:tcW w:w="3207" w:type="dxa"/>
            <w:shd w:val="clear" w:color="auto" w:fill="auto"/>
          </w:tcPr>
          <w:p w14:paraId="311503C0">
            <w:pPr>
              <w:pStyle w:val="2"/>
              <w:jc w:val="center"/>
              <w:rPr>
                <w:rFonts w:hint="eastAsia" w:ascii="Times New Roman" w:hAnsi="仿宋" w:eastAsia="仿宋"/>
                <w:iCs/>
                <w:spacing w:val="-10"/>
                <w:szCs w:val="21"/>
              </w:rPr>
            </w:pPr>
            <w:r>
              <w:rPr>
                <w:rFonts w:ascii="Times New Roman" w:hAnsi="仿宋" w:eastAsia="仿宋"/>
                <w:iCs/>
                <w:spacing w:val="-10"/>
                <w:szCs w:val="21"/>
              </w:rPr>
              <w:t>Study on plug-pin energy-dissipating joint with integrated mild steel dampers.</w:t>
            </w:r>
          </w:p>
        </w:tc>
        <w:tc>
          <w:tcPr>
            <w:tcW w:w="1473" w:type="dxa"/>
            <w:shd w:val="clear" w:color="auto" w:fill="auto"/>
          </w:tcPr>
          <w:p w14:paraId="0E3DB398">
            <w:pPr>
              <w:pStyle w:val="2"/>
              <w:jc w:val="center"/>
              <w:rPr>
                <w:rFonts w:hint="eastAsia" w:ascii="Times New Roman" w:hAnsi="仿宋" w:eastAsia="仿宋"/>
                <w:iCs/>
                <w:spacing w:val="-10"/>
                <w:szCs w:val="21"/>
              </w:rPr>
            </w:pPr>
            <w:r>
              <w:rPr>
                <w:rFonts w:ascii="Times New Roman" w:hAnsi="仿宋" w:eastAsia="仿宋"/>
                <w:iCs/>
                <w:spacing w:val="-10"/>
                <w:szCs w:val="21"/>
              </w:rPr>
              <w:t>2023 (78)</w:t>
            </w:r>
          </w:p>
        </w:tc>
        <w:tc>
          <w:tcPr>
            <w:tcW w:w="1080" w:type="dxa"/>
            <w:shd w:val="clear" w:color="auto" w:fill="auto"/>
          </w:tcPr>
          <w:p w14:paraId="701F95B3">
            <w:pPr>
              <w:pStyle w:val="2"/>
              <w:jc w:val="center"/>
              <w:rPr>
                <w:rFonts w:hint="eastAsia" w:ascii="Times New Roman" w:hAnsi="仿宋" w:eastAsia="仿宋"/>
                <w:iCs/>
                <w:spacing w:val="-10"/>
                <w:szCs w:val="21"/>
              </w:rPr>
            </w:pPr>
            <w:r>
              <w:rPr>
                <w:rFonts w:ascii="Times New Roman" w:hAnsi="仿宋" w:eastAsia="仿宋"/>
                <w:iCs/>
                <w:spacing w:val="-10"/>
                <w:szCs w:val="21"/>
              </w:rPr>
              <w:t>2023-12-08</w:t>
            </w:r>
          </w:p>
        </w:tc>
        <w:tc>
          <w:tcPr>
            <w:tcW w:w="1456" w:type="dxa"/>
            <w:shd w:val="clear" w:color="auto" w:fill="auto"/>
          </w:tcPr>
          <w:p w14:paraId="06BED8CF">
            <w:pPr>
              <w:pStyle w:val="2"/>
              <w:jc w:val="center"/>
              <w:rPr>
                <w:rFonts w:hint="eastAsia" w:ascii="Times New Roman" w:hAnsi="仿宋" w:eastAsia="仿宋"/>
                <w:iCs/>
                <w:spacing w:val="-10"/>
                <w:szCs w:val="21"/>
              </w:rPr>
            </w:pPr>
            <w:r>
              <w:rPr>
                <w:rFonts w:hint="eastAsia" w:ascii="Times New Roman" w:hAnsi="仿宋" w:eastAsia="仿宋"/>
                <w:iCs/>
                <w:spacing w:val="-10"/>
                <w:szCs w:val="21"/>
              </w:rPr>
              <w:t>通讯作者：2/Wei Lin;第一作者：1/Shanghong Chen;作者：3/Xin Lin,4/Rong Wang;</w:t>
            </w:r>
          </w:p>
        </w:tc>
        <w:tc>
          <w:tcPr>
            <w:tcW w:w="526" w:type="dxa"/>
            <w:shd w:val="clear" w:color="auto" w:fill="auto"/>
          </w:tcPr>
          <w:p w14:paraId="62903C83">
            <w:pPr>
              <w:pStyle w:val="2"/>
              <w:jc w:val="center"/>
              <w:rPr>
                <w:rFonts w:hint="eastAsia" w:ascii="Times New Roman" w:hAnsi="仿宋" w:eastAsia="仿宋"/>
                <w:iCs/>
                <w:spacing w:val="-10"/>
                <w:szCs w:val="21"/>
              </w:rPr>
            </w:pPr>
            <w:r>
              <w:rPr>
                <w:rFonts w:ascii="Times New Roman" w:hAnsi="仿宋" w:eastAsia="仿宋"/>
                <w:iCs/>
                <w:spacing w:val="-10"/>
                <w:szCs w:val="21"/>
              </w:rPr>
              <w:t>福州大学</w:t>
            </w:r>
          </w:p>
        </w:tc>
      </w:tr>
      <w:tr w14:paraId="0987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shd w:val="clear" w:color="auto" w:fill="auto"/>
          </w:tcPr>
          <w:p w14:paraId="6E82D86E">
            <w:pPr>
              <w:pStyle w:val="2"/>
              <w:jc w:val="center"/>
              <w:rPr>
                <w:rFonts w:hint="eastAsia" w:ascii="Times New Roman" w:hAnsi="仿宋" w:eastAsia="仿宋"/>
                <w:iCs/>
                <w:spacing w:val="-10"/>
                <w:szCs w:val="21"/>
              </w:rPr>
            </w:pPr>
            <w:r>
              <w:rPr>
                <w:rFonts w:ascii="Times New Roman" w:hAnsi="仿宋" w:eastAsia="仿宋"/>
                <w:iCs/>
                <w:spacing w:val="-10"/>
                <w:szCs w:val="21"/>
              </w:rPr>
              <w:t>Journal of Sound and Vibration</w:t>
            </w:r>
          </w:p>
        </w:tc>
        <w:tc>
          <w:tcPr>
            <w:tcW w:w="3207" w:type="dxa"/>
            <w:shd w:val="clear" w:color="auto" w:fill="auto"/>
          </w:tcPr>
          <w:p w14:paraId="2CB5D705">
            <w:pPr>
              <w:pStyle w:val="2"/>
              <w:jc w:val="center"/>
              <w:rPr>
                <w:rFonts w:hint="eastAsia" w:ascii="Times New Roman" w:hAnsi="仿宋" w:eastAsia="仿宋"/>
                <w:iCs/>
                <w:spacing w:val="-10"/>
                <w:szCs w:val="21"/>
              </w:rPr>
            </w:pPr>
            <w:r>
              <w:rPr>
                <w:rFonts w:ascii="Times New Roman" w:hAnsi="仿宋" w:eastAsia="仿宋"/>
                <w:iCs/>
                <w:spacing w:val="-10"/>
                <w:szCs w:val="21"/>
              </w:rPr>
              <w:t>Element-by-element model updating of large-scale structures based on component mode synthesis method</w:t>
            </w:r>
          </w:p>
        </w:tc>
        <w:tc>
          <w:tcPr>
            <w:tcW w:w="1473" w:type="dxa"/>
            <w:shd w:val="clear" w:color="auto" w:fill="auto"/>
          </w:tcPr>
          <w:p w14:paraId="57069363">
            <w:pPr>
              <w:pStyle w:val="2"/>
              <w:jc w:val="center"/>
              <w:rPr>
                <w:rFonts w:hint="eastAsia" w:ascii="Times New Roman" w:hAnsi="仿宋" w:eastAsia="仿宋"/>
                <w:iCs/>
                <w:spacing w:val="-10"/>
                <w:szCs w:val="21"/>
              </w:rPr>
            </w:pPr>
            <w:r>
              <w:rPr>
                <w:rFonts w:ascii="Times New Roman" w:hAnsi="仿宋" w:eastAsia="仿宋"/>
                <w:iCs/>
                <w:spacing w:val="-10"/>
                <w:szCs w:val="21"/>
              </w:rPr>
              <w:t>2016, 362: 72-84.</w:t>
            </w:r>
          </w:p>
        </w:tc>
        <w:tc>
          <w:tcPr>
            <w:tcW w:w="1080" w:type="dxa"/>
            <w:shd w:val="clear" w:color="auto" w:fill="auto"/>
          </w:tcPr>
          <w:p w14:paraId="32511C20">
            <w:pPr>
              <w:pStyle w:val="2"/>
              <w:jc w:val="center"/>
              <w:rPr>
                <w:rFonts w:hint="eastAsia" w:ascii="Times New Roman" w:hAnsi="仿宋" w:eastAsia="仿宋"/>
                <w:iCs/>
                <w:spacing w:val="-10"/>
                <w:szCs w:val="21"/>
              </w:rPr>
            </w:pPr>
            <w:r>
              <w:rPr>
                <w:rFonts w:ascii="Times New Roman" w:hAnsi="仿宋" w:eastAsia="仿宋"/>
                <w:iCs/>
                <w:spacing w:val="-10"/>
                <w:szCs w:val="21"/>
              </w:rPr>
              <w:t>2016.02</w:t>
            </w:r>
          </w:p>
        </w:tc>
        <w:tc>
          <w:tcPr>
            <w:tcW w:w="1456" w:type="dxa"/>
            <w:shd w:val="clear" w:color="auto" w:fill="auto"/>
          </w:tcPr>
          <w:p w14:paraId="6CB0C553">
            <w:pPr>
              <w:pStyle w:val="2"/>
              <w:jc w:val="center"/>
              <w:rPr>
                <w:rFonts w:hint="eastAsia" w:ascii="Times New Roman" w:hAnsi="仿宋" w:eastAsia="仿宋"/>
                <w:iCs/>
                <w:spacing w:val="-10"/>
                <w:szCs w:val="21"/>
              </w:rPr>
            </w:pPr>
            <w:r>
              <w:rPr>
                <w:rFonts w:ascii="Times New Roman" w:hAnsi="仿宋" w:eastAsia="仿宋"/>
                <w:iCs/>
                <w:spacing w:val="-10"/>
                <w:szCs w:val="21"/>
              </w:rPr>
              <w:t>Jie-xin Yu , Yong Xia , Wei Lin, Xiao-qing Zhou</w:t>
            </w:r>
          </w:p>
        </w:tc>
        <w:tc>
          <w:tcPr>
            <w:tcW w:w="526" w:type="dxa"/>
            <w:shd w:val="clear" w:color="auto" w:fill="auto"/>
          </w:tcPr>
          <w:p w14:paraId="548EE8DA">
            <w:pPr>
              <w:pStyle w:val="2"/>
              <w:jc w:val="center"/>
              <w:rPr>
                <w:rFonts w:hint="eastAsia" w:ascii="Times New Roman" w:hAnsi="仿宋" w:eastAsia="仿宋"/>
                <w:iCs/>
                <w:spacing w:val="-10"/>
                <w:szCs w:val="21"/>
              </w:rPr>
            </w:pPr>
            <w:r>
              <w:rPr>
                <w:rFonts w:ascii="Times New Roman" w:hAnsi="仿宋" w:eastAsia="仿宋"/>
                <w:iCs/>
                <w:spacing w:val="-10"/>
                <w:szCs w:val="21"/>
              </w:rPr>
              <w:t>福州大学</w:t>
            </w:r>
          </w:p>
        </w:tc>
      </w:tr>
      <w:tr w14:paraId="2418D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shd w:val="clear" w:color="auto" w:fill="auto"/>
          </w:tcPr>
          <w:p w14:paraId="3C108A14">
            <w:pPr>
              <w:pStyle w:val="2"/>
              <w:jc w:val="center"/>
              <w:rPr>
                <w:rFonts w:hint="eastAsia" w:ascii="Times New Roman" w:hAnsi="仿宋" w:eastAsia="仿宋"/>
                <w:iCs/>
                <w:spacing w:val="-10"/>
                <w:szCs w:val="21"/>
              </w:rPr>
            </w:pPr>
            <w:r>
              <w:rPr>
                <w:rFonts w:ascii="Times New Roman" w:hAnsi="仿宋" w:eastAsia="仿宋"/>
                <w:iCs/>
                <w:spacing w:val="-10"/>
                <w:szCs w:val="21"/>
              </w:rPr>
              <w:t>工程力学</w:t>
            </w:r>
          </w:p>
        </w:tc>
        <w:tc>
          <w:tcPr>
            <w:tcW w:w="3207" w:type="dxa"/>
            <w:shd w:val="clear" w:color="auto" w:fill="auto"/>
          </w:tcPr>
          <w:p w14:paraId="618DE812">
            <w:pPr>
              <w:pStyle w:val="2"/>
              <w:jc w:val="center"/>
              <w:rPr>
                <w:rFonts w:hint="eastAsia" w:ascii="Times New Roman" w:hAnsi="仿宋" w:eastAsia="仿宋"/>
                <w:iCs/>
                <w:spacing w:val="-10"/>
                <w:szCs w:val="21"/>
              </w:rPr>
            </w:pPr>
            <w:r>
              <w:rPr>
                <w:rFonts w:ascii="Times New Roman" w:hAnsi="仿宋" w:eastAsia="仿宋"/>
                <w:iCs/>
                <w:spacing w:val="-10"/>
                <w:szCs w:val="21"/>
              </w:rPr>
              <w:t>多维多点输入下大跨度连体高层结构地震反应振动台阵试验研究</w:t>
            </w:r>
          </w:p>
        </w:tc>
        <w:tc>
          <w:tcPr>
            <w:tcW w:w="1473" w:type="dxa"/>
            <w:shd w:val="clear" w:color="auto" w:fill="auto"/>
          </w:tcPr>
          <w:p w14:paraId="1C0CED55">
            <w:pPr>
              <w:pStyle w:val="2"/>
              <w:jc w:val="center"/>
              <w:rPr>
                <w:rFonts w:hint="eastAsia" w:ascii="Times New Roman" w:hAnsi="仿宋" w:eastAsia="仿宋"/>
                <w:iCs/>
                <w:spacing w:val="-10"/>
                <w:szCs w:val="21"/>
              </w:rPr>
            </w:pPr>
            <w:r>
              <w:rPr>
                <w:rFonts w:ascii="Times New Roman" w:hAnsi="仿宋" w:eastAsia="仿宋"/>
                <w:iCs/>
                <w:spacing w:val="-10"/>
                <w:szCs w:val="21"/>
              </w:rPr>
              <w:t>2014, 31(6): 212-217.</w:t>
            </w:r>
          </w:p>
        </w:tc>
        <w:tc>
          <w:tcPr>
            <w:tcW w:w="1080" w:type="dxa"/>
            <w:shd w:val="clear" w:color="auto" w:fill="auto"/>
          </w:tcPr>
          <w:p w14:paraId="36F993D8">
            <w:pPr>
              <w:pStyle w:val="2"/>
              <w:jc w:val="center"/>
              <w:rPr>
                <w:rFonts w:hint="eastAsia" w:ascii="Times New Roman" w:hAnsi="仿宋" w:eastAsia="仿宋"/>
                <w:iCs/>
                <w:spacing w:val="-10"/>
                <w:szCs w:val="21"/>
              </w:rPr>
            </w:pPr>
            <w:r>
              <w:rPr>
                <w:rFonts w:ascii="Times New Roman" w:hAnsi="仿宋" w:eastAsia="仿宋"/>
                <w:iCs/>
                <w:spacing w:val="-10"/>
                <w:szCs w:val="21"/>
              </w:rPr>
              <w:t>2014.06</w:t>
            </w:r>
          </w:p>
        </w:tc>
        <w:tc>
          <w:tcPr>
            <w:tcW w:w="1456" w:type="dxa"/>
            <w:shd w:val="clear" w:color="auto" w:fill="auto"/>
          </w:tcPr>
          <w:p w14:paraId="1FA9A7A1">
            <w:pPr>
              <w:pStyle w:val="2"/>
              <w:jc w:val="center"/>
              <w:rPr>
                <w:rFonts w:hint="eastAsia" w:ascii="Times New Roman" w:hAnsi="仿宋" w:eastAsia="仿宋"/>
                <w:iCs/>
                <w:spacing w:val="-10"/>
                <w:szCs w:val="21"/>
              </w:rPr>
            </w:pPr>
            <w:r>
              <w:rPr>
                <w:rFonts w:ascii="Times New Roman" w:hAnsi="仿宋" w:eastAsia="仿宋"/>
                <w:iCs/>
                <w:spacing w:val="-10"/>
                <w:szCs w:val="21"/>
              </w:rPr>
              <w:t>陈尚鸿，祁皑，王素裹，林伟</w:t>
            </w:r>
          </w:p>
        </w:tc>
        <w:tc>
          <w:tcPr>
            <w:tcW w:w="526" w:type="dxa"/>
            <w:shd w:val="clear" w:color="auto" w:fill="auto"/>
          </w:tcPr>
          <w:p w14:paraId="4A907D04">
            <w:pPr>
              <w:pStyle w:val="2"/>
              <w:jc w:val="center"/>
              <w:rPr>
                <w:rFonts w:hint="eastAsia" w:ascii="Times New Roman" w:hAnsi="仿宋" w:eastAsia="仿宋"/>
                <w:iCs/>
                <w:spacing w:val="-10"/>
                <w:szCs w:val="21"/>
              </w:rPr>
            </w:pPr>
            <w:r>
              <w:rPr>
                <w:rFonts w:ascii="Times New Roman" w:hAnsi="仿宋" w:eastAsia="仿宋"/>
                <w:iCs/>
                <w:spacing w:val="-10"/>
                <w:szCs w:val="21"/>
              </w:rPr>
              <w:t>福州大学</w:t>
            </w:r>
          </w:p>
        </w:tc>
      </w:tr>
      <w:tr w14:paraId="517AA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shd w:val="clear" w:color="auto" w:fill="auto"/>
          </w:tcPr>
          <w:p w14:paraId="6926D6A6">
            <w:pPr>
              <w:pStyle w:val="2"/>
              <w:jc w:val="center"/>
              <w:rPr>
                <w:rFonts w:hint="eastAsia" w:ascii="Times New Roman" w:hAnsi="仿宋" w:eastAsia="仿宋"/>
                <w:iCs/>
                <w:spacing w:val="-10"/>
                <w:szCs w:val="21"/>
              </w:rPr>
            </w:pPr>
            <w:r>
              <w:rPr>
                <w:rFonts w:ascii="Times New Roman" w:hAnsi="仿宋" w:eastAsia="仿宋"/>
                <w:iCs/>
                <w:spacing w:val="-10"/>
                <w:szCs w:val="21"/>
              </w:rPr>
              <w:t>Computers and Concrete</w:t>
            </w:r>
          </w:p>
        </w:tc>
        <w:tc>
          <w:tcPr>
            <w:tcW w:w="3207" w:type="dxa"/>
            <w:shd w:val="clear" w:color="auto" w:fill="auto"/>
          </w:tcPr>
          <w:p w14:paraId="12058928">
            <w:pPr>
              <w:pStyle w:val="2"/>
              <w:jc w:val="center"/>
              <w:rPr>
                <w:rFonts w:hint="eastAsia" w:ascii="Times New Roman" w:hAnsi="仿宋" w:eastAsia="仿宋"/>
                <w:iCs/>
                <w:spacing w:val="-10"/>
                <w:szCs w:val="21"/>
              </w:rPr>
            </w:pPr>
            <w:r>
              <w:rPr>
                <w:rFonts w:ascii="Times New Roman" w:hAnsi="仿宋" w:eastAsia="仿宋"/>
                <w:iCs/>
                <w:spacing w:val="-10"/>
                <w:szCs w:val="21"/>
              </w:rPr>
              <w:t>Shaking table test of pounding tuned mass damper (PTMD) on a frame structure under earthquake excitation</w:t>
            </w:r>
          </w:p>
        </w:tc>
        <w:tc>
          <w:tcPr>
            <w:tcW w:w="1473" w:type="dxa"/>
            <w:shd w:val="clear" w:color="auto" w:fill="auto"/>
          </w:tcPr>
          <w:p w14:paraId="796B77C1">
            <w:pPr>
              <w:pStyle w:val="2"/>
              <w:jc w:val="center"/>
              <w:rPr>
                <w:rFonts w:hint="eastAsia" w:ascii="Times New Roman" w:hAnsi="仿宋" w:eastAsia="仿宋"/>
                <w:iCs/>
                <w:spacing w:val="-10"/>
                <w:szCs w:val="21"/>
              </w:rPr>
            </w:pPr>
            <w:r>
              <w:rPr>
                <w:rFonts w:ascii="Times New Roman" w:hAnsi="仿宋" w:eastAsia="仿宋"/>
                <w:iCs/>
                <w:spacing w:val="-10"/>
                <w:szCs w:val="21"/>
              </w:rPr>
              <w:t>2017, 20 (5): 545-553.</w:t>
            </w:r>
          </w:p>
        </w:tc>
        <w:tc>
          <w:tcPr>
            <w:tcW w:w="1080" w:type="dxa"/>
            <w:shd w:val="clear" w:color="auto" w:fill="auto"/>
          </w:tcPr>
          <w:p w14:paraId="2ADE181B">
            <w:pPr>
              <w:pStyle w:val="2"/>
              <w:jc w:val="center"/>
              <w:rPr>
                <w:rFonts w:hint="eastAsia" w:ascii="Times New Roman" w:hAnsi="仿宋" w:eastAsia="仿宋"/>
                <w:iCs/>
                <w:spacing w:val="-10"/>
                <w:szCs w:val="21"/>
              </w:rPr>
            </w:pPr>
            <w:r>
              <w:rPr>
                <w:rFonts w:ascii="Times New Roman" w:hAnsi="仿宋" w:eastAsia="仿宋"/>
                <w:iCs/>
                <w:spacing w:val="-10"/>
                <w:szCs w:val="21"/>
              </w:rPr>
              <w:t>2017-09-01</w:t>
            </w:r>
          </w:p>
        </w:tc>
        <w:tc>
          <w:tcPr>
            <w:tcW w:w="1456" w:type="dxa"/>
            <w:shd w:val="clear" w:color="auto" w:fill="auto"/>
          </w:tcPr>
          <w:p w14:paraId="254F9A5A">
            <w:pPr>
              <w:pStyle w:val="2"/>
              <w:jc w:val="center"/>
              <w:rPr>
                <w:rFonts w:hint="eastAsia" w:ascii="Times New Roman" w:hAnsi="仿宋" w:eastAsia="仿宋"/>
                <w:iCs/>
                <w:spacing w:val="-10"/>
                <w:szCs w:val="21"/>
              </w:rPr>
            </w:pPr>
            <w:r>
              <w:rPr>
                <w:rFonts w:hint="eastAsia" w:ascii="Times New Roman" w:hAnsi="仿宋" w:eastAsia="仿宋"/>
                <w:iCs/>
                <w:spacing w:val="-10"/>
                <w:szCs w:val="21"/>
              </w:rPr>
              <w:t>通讯作者：1/Wei Lin;作者：2/Qiuzhang Wang,3/Jun Li,4/Shanghong Chen,5/Ai Qi;</w:t>
            </w:r>
          </w:p>
        </w:tc>
        <w:tc>
          <w:tcPr>
            <w:tcW w:w="526" w:type="dxa"/>
            <w:shd w:val="clear" w:color="auto" w:fill="auto"/>
          </w:tcPr>
          <w:p w14:paraId="79E140AA">
            <w:pPr>
              <w:pStyle w:val="2"/>
              <w:jc w:val="center"/>
              <w:rPr>
                <w:rFonts w:hint="eastAsia" w:ascii="Times New Roman" w:hAnsi="仿宋" w:eastAsia="仿宋"/>
                <w:iCs/>
                <w:spacing w:val="-10"/>
                <w:szCs w:val="21"/>
              </w:rPr>
            </w:pPr>
            <w:r>
              <w:rPr>
                <w:rFonts w:ascii="Times New Roman" w:hAnsi="仿宋" w:eastAsia="仿宋"/>
                <w:iCs/>
                <w:spacing w:val="-10"/>
                <w:szCs w:val="21"/>
              </w:rPr>
              <w:t>福州大学</w:t>
            </w:r>
          </w:p>
        </w:tc>
      </w:tr>
      <w:tr w14:paraId="75887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shd w:val="clear" w:color="auto" w:fill="auto"/>
          </w:tcPr>
          <w:p w14:paraId="6A9936FE">
            <w:pPr>
              <w:pStyle w:val="2"/>
              <w:jc w:val="center"/>
              <w:rPr>
                <w:rFonts w:hint="eastAsia" w:ascii="Times New Roman" w:hAnsi="仿宋" w:eastAsia="仿宋"/>
                <w:iCs/>
                <w:spacing w:val="-10"/>
                <w:szCs w:val="21"/>
              </w:rPr>
            </w:pPr>
            <w:r>
              <w:rPr>
                <w:rFonts w:ascii="Times New Roman" w:hAnsi="仿宋" w:eastAsia="仿宋"/>
                <w:iCs/>
                <w:spacing w:val="-10"/>
                <w:szCs w:val="21"/>
              </w:rPr>
              <w:t>Advances in Structural Engineering</w:t>
            </w:r>
          </w:p>
        </w:tc>
        <w:tc>
          <w:tcPr>
            <w:tcW w:w="3207" w:type="dxa"/>
            <w:shd w:val="clear" w:color="auto" w:fill="auto"/>
          </w:tcPr>
          <w:p w14:paraId="12DFA8DC">
            <w:pPr>
              <w:pStyle w:val="2"/>
              <w:jc w:val="center"/>
              <w:rPr>
                <w:rFonts w:hint="eastAsia" w:ascii="Times New Roman" w:hAnsi="仿宋" w:eastAsia="仿宋"/>
                <w:iCs/>
                <w:spacing w:val="-10"/>
                <w:szCs w:val="21"/>
              </w:rPr>
            </w:pPr>
            <w:r>
              <w:rPr>
                <w:rFonts w:ascii="Times New Roman" w:hAnsi="仿宋" w:eastAsia="仿宋"/>
                <w:iCs/>
                <w:spacing w:val="-10"/>
                <w:szCs w:val="21"/>
              </w:rPr>
              <w:t>Seismic behavior of long-span connected structures under multi-supported and multi-dimensional earthquake excitations</w:t>
            </w:r>
          </w:p>
        </w:tc>
        <w:tc>
          <w:tcPr>
            <w:tcW w:w="1473" w:type="dxa"/>
            <w:shd w:val="clear" w:color="auto" w:fill="auto"/>
          </w:tcPr>
          <w:p w14:paraId="295DB9B1">
            <w:pPr>
              <w:pStyle w:val="2"/>
              <w:jc w:val="center"/>
              <w:rPr>
                <w:rFonts w:hint="eastAsia" w:ascii="Times New Roman" w:hAnsi="仿宋" w:eastAsia="仿宋"/>
                <w:iCs/>
                <w:spacing w:val="-10"/>
                <w:szCs w:val="21"/>
              </w:rPr>
            </w:pPr>
            <w:r>
              <w:rPr>
                <w:rFonts w:ascii="Times New Roman" w:hAnsi="仿宋" w:eastAsia="仿宋"/>
                <w:iCs/>
                <w:spacing w:val="-10"/>
                <w:szCs w:val="21"/>
              </w:rPr>
              <w:t>2013, 16(9)</w:t>
            </w:r>
          </w:p>
        </w:tc>
        <w:tc>
          <w:tcPr>
            <w:tcW w:w="1080" w:type="dxa"/>
            <w:shd w:val="clear" w:color="auto" w:fill="auto"/>
          </w:tcPr>
          <w:p w14:paraId="0BA996DE">
            <w:pPr>
              <w:pStyle w:val="2"/>
              <w:jc w:val="center"/>
              <w:rPr>
                <w:rFonts w:hint="eastAsia" w:ascii="Times New Roman" w:hAnsi="仿宋" w:eastAsia="仿宋"/>
                <w:iCs/>
                <w:spacing w:val="-10"/>
                <w:szCs w:val="21"/>
              </w:rPr>
            </w:pPr>
            <w:r>
              <w:rPr>
                <w:rFonts w:ascii="Times New Roman" w:hAnsi="仿宋" w:eastAsia="仿宋"/>
                <w:iCs/>
                <w:spacing w:val="-10"/>
                <w:szCs w:val="21"/>
              </w:rPr>
              <w:t>2023-09-01</w:t>
            </w:r>
          </w:p>
        </w:tc>
        <w:tc>
          <w:tcPr>
            <w:tcW w:w="1456" w:type="dxa"/>
            <w:shd w:val="clear" w:color="auto" w:fill="auto"/>
          </w:tcPr>
          <w:p w14:paraId="040D74C8">
            <w:pPr>
              <w:pStyle w:val="2"/>
              <w:jc w:val="center"/>
              <w:rPr>
                <w:rFonts w:hint="eastAsia" w:ascii="Times New Roman" w:hAnsi="仿宋" w:eastAsia="仿宋"/>
                <w:iCs/>
                <w:spacing w:val="-10"/>
                <w:szCs w:val="21"/>
              </w:rPr>
            </w:pPr>
            <w:r>
              <w:rPr>
                <w:rFonts w:hint="eastAsia" w:ascii="Times New Roman" w:hAnsi="仿宋" w:eastAsia="仿宋"/>
                <w:iCs/>
                <w:spacing w:val="-10"/>
                <w:szCs w:val="21"/>
              </w:rPr>
              <w:t>通讯作者：1/Wei Lin;作者：2/Shanghong Chen,3/Jiexin Yu,4/Ai qi;</w:t>
            </w:r>
          </w:p>
        </w:tc>
        <w:tc>
          <w:tcPr>
            <w:tcW w:w="526" w:type="dxa"/>
            <w:shd w:val="clear" w:color="auto" w:fill="auto"/>
          </w:tcPr>
          <w:p w14:paraId="1345BDA1">
            <w:pPr>
              <w:pStyle w:val="2"/>
              <w:jc w:val="center"/>
              <w:rPr>
                <w:rFonts w:hint="eastAsia" w:ascii="Times New Roman" w:hAnsi="仿宋" w:eastAsia="仿宋"/>
                <w:iCs/>
                <w:spacing w:val="-10"/>
                <w:szCs w:val="21"/>
              </w:rPr>
            </w:pPr>
            <w:r>
              <w:rPr>
                <w:rFonts w:ascii="Times New Roman" w:hAnsi="仿宋" w:eastAsia="仿宋"/>
                <w:iCs/>
                <w:spacing w:val="-10"/>
                <w:szCs w:val="21"/>
              </w:rPr>
              <w:t>福州大学</w:t>
            </w:r>
          </w:p>
        </w:tc>
      </w:tr>
    </w:tbl>
    <w:p w14:paraId="0FBBE694">
      <w:pPr>
        <w:pStyle w:val="2"/>
        <w:rPr>
          <w:rFonts w:hint="eastAsia" w:ascii="仿宋_GB2312" w:hAnsi="仿宋_GB2312" w:eastAsia="仿宋_GB2312" w:cs="仿宋_GB2312"/>
          <w:b/>
          <w:color w:val="FF0000"/>
          <w:sz w:val="28"/>
          <w:szCs w:val="28"/>
        </w:rPr>
      </w:pPr>
    </w:p>
    <w:p w14:paraId="36897A55">
      <w:pPr>
        <w:pStyle w:val="2"/>
        <w:rPr>
          <w:rFonts w:hint="eastAsia" w:ascii="仿宋_GB2312" w:hAnsi="仿宋_GB2312" w:eastAsia="仿宋_GB2312" w:cs="仿宋_GB2312"/>
          <w:b/>
          <w:color w:val="FF0000"/>
          <w:sz w:val="28"/>
          <w:szCs w:val="28"/>
        </w:rPr>
      </w:pPr>
    </w:p>
    <w:p w14:paraId="5326DC0E">
      <w:pPr>
        <w:pStyle w:val="2"/>
        <w:rPr>
          <w:rFonts w:hint="eastAsia" w:ascii="仿宋_GB2312" w:hAnsi="仿宋_GB2312" w:eastAsia="仿宋_GB2312" w:cs="仿宋_GB2312"/>
          <w:b/>
          <w:color w:val="FF0000"/>
          <w:sz w:val="28"/>
          <w:szCs w:val="28"/>
        </w:rPr>
      </w:pPr>
    </w:p>
    <w:p w14:paraId="14D4E260">
      <w:pPr>
        <w:pStyle w:val="2"/>
        <w:rPr>
          <w:rFonts w:hint="eastAsia" w:ascii="仿宋_GB2312" w:hAnsi="仿宋_GB2312" w:eastAsia="仿宋_GB2312" w:cs="仿宋_GB2312"/>
          <w:b/>
          <w:color w:val="FF0000"/>
          <w:sz w:val="28"/>
          <w:szCs w:val="28"/>
        </w:rPr>
      </w:pPr>
    </w:p>
    <w:p w14:paraId="45FD35D2">
      <w:pPr>
        <w:pStyle w:val="2"/>
        <w:rPr>
          <w:rFonts w:hint="eastAsia" w:ascii="仿宋_GB2312" w:hAnsi="仿宋_GB2312" w:eastAsia="仿宋_GB2312" w:cs="仿宋_GB2312"/>
          <w:b/>
          <w:color w:val="FF0000"/>
          <w:sz w:val="28"/>
          <w:szCs w:val="28"/>
        </w:rPr>
      </w:pPr>
    </w:p>
    <w:p w14:paraId="1E0694EE">
      <w:pPr>
        <w:pStyle w:val="2"/>
        <w:rPr>
          <w:rFonts w:hint="eastAsia" w:ascii="仿宋_GB2312" w:hAnsi="仿宋_GB2312" w:eastAsia="仿宋_GB2312" w:cs="仿宋_GB2312"/>
          <w:b/>
          <w:color w:val="FF0000"/>
          <w:sz w:val="28"/>
          <w:szCs w:val="28"/>
        </w:rPr>
      </w:pPr>
      <w:r>
        <w:rPr>
          <w:rFonts w:hint="eastAsia" w:ascii="仿宋_GB2312" w:hAnsi="仿宋_GB2312" w:eastAsia="仿宋_GB2312" w:cs="仿宋_GB2312"/>
          <w:b/>
          <w:color w:val="000000"/>
          <w:sz w:val="28"/>
          <w:szCs w:val="28"/>
        </w:rPr>
        <w:t>其他支撑材料目录</w:t>
      </w:r>
    </w:p>
    <w:p w14:paraId="7D8C278E">
      <w:pPr>
        <w:jc w:val="center"/>
        <w:rPr>
          <w:rFonts w:hint="eastAsia" w:ascii="仿宋" w:hAnsi="仿宋" w:eastAsia="仿宋" w:cs="仿宋"/>
          <w:b/>
          <w:bCs/>
          <w:sz w:val="28"/>
          <w:szCs w:val="36"/>
        </w:rPr>
      </w:pPr>
      <w:r>
        <w:rPr>
          <w:rFonts w:hint="eastAsia" w:ascii="仿宋" w:hAnsi="仿宋" w:eastAsia="仿宋" w:cs="仿宋"/>
          <w:b/>
          <w:bCs/>
          <w:sz w:val="28"/>
          <w:szCs w:val="36"/>
        </w:rPr>
        <w:t>其他论文列表</w:t>
      </w:r>
    </w:p>
    <w:p w14:paraId="04D65C2A">
      <w:pPr>
        <w:rPr>
          <w:b/>
          <w:bCs/>
          <w:sz w:val="32"/>
          <w:szCs w:val="40"/>
        </w:rPr>
      </w:pPr>
      <w:r>
        <w:rPr>
          <w:b/>
          <w:bCs/>
          <w:sz w:val="32"/>
          <w:szCs w:val="40"/>
        </w:rPr>
        <w:drawing>
          <wp:inline distT="0" distB="0" distL="0" distR="0">
            <wp:extent cx="5615940" cy="7664450"/>
            <wp:effectExtent l="0" t="0" r="0" b="6350"/>
            <wp:docPr id="135806575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065754" name="图片 2"/>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615940" cy="7664450"/>
                    </a:xfrm>
                    <a:prstGeom prst="rect">
                      <a:avLst/>
                    </a:prstGeom>
                  </pic:spPr>
                </pic:pic>
              </a:graphicData>
            </a:graphic>
          </wp:inline>
        </w:drawing>
      </w:r>
    </w:p>
    <w:p w14:paraId="2E9A6830">
      <w:pPr>
        <w:pStyle w:val="2"/>
      </w:pPr>
    </w:p>
    <w:p w14:paraId="749BC45D">
      <w:pPr>
        <w:pStyle w:val="2"/>
      </w:pPr>
      <w:r>
        <w:rPr>
          <w:rFonts w:hint="eastAsia"/>
        </w:rPr>
        <w:drawing>
          <wp:inline distT="0" distB="0" distL="0" distR="0">
            <wp:extent cx="5615940" cy="5213985"/>
            <wp:effectExtent l="0" t="0" r="0" b="5715"/>
            <wp:docPr id="72840369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403696" name="图片 3"/>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615940" cy="5213985"/>
                    </a:xfrm>
                    <a:prstGeom prst="rect">
                      <a:avLst/>
                    </a:prstGeom>
                  </pic:spPr>
                </pic:pic>
              </a:graphicData>
            </a:graphic>
          </wp:inline>
        </w:drawing>
      </w:r>
    </w:p>
    <w:p w14:paraId="16C91634">
      <w:pPr>
        <w:pStyle w:val="2"/>
        <w:rPr>
          <w:rFonts w:hint="eastAsia" w:ascii="仿宋_GB2312" w:hAnsi="仿宋_GB2312" w:eastAsia="仿宋_GB2312" w:cs="仿宋_GB2312"/>
          <w:b/>
          <w:color w:val="000000"/>
          <w:sz w:val="28"/>
          <w:szCs w:val="28"/>
        </w:rPr>
      </w:pPr>
    </w:p>
    <w:p w14:paraId="3B658A74">
      <w:pPr>
        <w:pStyle w:val="2"/>
        <w:spacing w:line="560" w:lineRule="exact"/>
        <w:rPr>
          <w:rFonts w:hint="eastAsia" w:ascii="仿宋_GB2312" w:hAnsi="仿宋_GB2312" w:eastAsia="仿宋_GB2312" w:cs="仿宋_GB2312"/>
          <w:b/>
          <w:sz w:val="28"/>
          <w:szCs w:val="28"/>
        </w:rPr>
      </w:pPr>
    </w:p>
    <w:p w14:paraId="417D5B82">
      <w:pPr>
        <w:pStyle w:val="2"/>
        <w:rPr>
          <w:rFonts w:hint="eastAsia" w:ascii="仿宋_GB2312" w:hAnsi="仿宋_GB2312" w:eastAsia="仿宋_GB2312" w:cs="仿宋_GB2312"/>
          <w:b/>
          <w:color w:val="000000"/>
          <w:sz w:val="28"/>
          <w:szCs w:val="28"/>
        </w:rPr>
      </w:pPr>
    </w:p>
    <w:p w14:paraId="012C5C21">
      <w:pPr>
        <w:pStyle w:val="2"/>
        <w:spacing w:line="460" w:lineRule="exact"/>
      </w:pPr>
    </w:p>
    <w:p w14:paraId="1DD6FF8F">
      <w:pPr>
        <w:pStyle w:val="2"/>
        <w:spacing w:line="460" w:lineRule="exact"/>
        <w:rPr>
          <w:rFonts w:hint="eastAsia" w:ascii="仿宋_GB2312" w:hAnsi="仿宋_GB2312" w:eastAsia="仿宋_GB2312" w:cs="仿宋_GB2312"/>
          <w:i/>
          <w:iCs/>
          <w:color w:val="FF0000"/>
          <w:sz w:val="28"/>
          <w:szCs w:val="28"/>
        </w:rPr>
      </w:pPr>
    </w:p>
    <w:sectPr>
      <w:pgSz w:w="11906" w:h="16838"/>
      <w:pgMar w:top="1440"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DFKai-SB">
    <w:altName w:val="Microsoft JhengHei"/>
    <w:panose1 w:val="00000000000000000000"/>
    <w:charset w:val="00"/>
    <w:family w:val="script"/>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方正小标宋简体">
    <w:altName w:val="微软雅黑"/>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Microsoft JhengHe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BEFF99"/>
    <w:multiLevelType w:val="singleLevel"/>
    <w:tmpl w:val="5FBEFF9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jOWNkM2JmOTVjZjUwZGIxNTZmOTRlMWZlM2EwNGYifQ=="/>
  </w:docVars>
  <w:rsids>
    <w:rsidRoot w:val="00E8268A"/>
    <w:rsid w:val="000A5926"/>
    <w:rsid w:val="00145239"/>
    <w:rsid w:val="00151D38"/>
    <w:rsid w:val="002172DE"/>
    <w:rsid w:val="002F0DBF"/>
    <w:rsid w:val="004327AC"/>
    <w:rsid w:val="005234B6"/>
    <w:rsid w:val="005455BC"/>
    <w:rsid w:val="005A48E0"/>
    <w:rsid w:val="00671353"/>
    <w:rsid w:val="006A5C78"/>
    <w:rsid w:val="006C0431"/>
    <w:rsid w:val="006C7FDE"/>
    <w:rsid w:val="007107B1"/>
    <w:rsid w:val="007229AE"/>
    <w:rsid w:val="00785F34"/>
    <w:rsid w:val="007D0855"/>
    <w:rsid w:val="007E5FA5"/>
    <w:rsid w:val="00826C08"/>
    <w:rsid w:val="008E6934"/>
    <w:rsid w:val="00953E62"/>
    <w:rsid w:val="0096006E"/>
    <w:rsid w:val="00A06A85"/>
    <w:rsid w:val="00A6617F"/>
    <w:rsid w:val="00AF674C"/>
    <w:rsid w:val="00B26506"/>
    <w:rsid w:val="00B3523A"/>
    <w:rsid w:val="00C014F3"/>
    <w:rsid w:val="00C5788F"/>
    <w:rsid w:val="00CB29D8"/>
    <w:rsid w:val="00DB30F0"/>
    <w:rsid w:val="00E8268A"/>
    <w:rsid w:val="00E82D8E"/>
    <w:rsid w:val="00E936AC"/>
    <w:rsid w:val="00EB0BF3"/>
    <w:rsid w:val="00EC501A"/>
    <w:rsid w:val="00F16FF3"/>
    <w:rsid w:val="00FB0EE8"/>
    <w:rsid w:val="01353326"/>
    <w:rsid w:val="087301A8"/>
    <w:rsid w:val="0CE25FEA"/>
    <w:rsid w:val="0DFFC512"/>
    <w:rsid w:val="0E690251"/>
    <w:rsid w:val="0FA5C748"/>
    <w:rsid w:val="105C6E7E"/>
    <w:rsid w:val="122D39E8"/>
    <w:rsid w:val="12546A46"/>
    <w:rsid w:val="16C67E91"/>
    <w:rsid w:val="178A1437"/>
    <w:rsid w:val="18E7726B"/>
    <w:rsid w:val="19B4EFEA"/>
    <w:rsid w:val="1D684C2C"/>
    <w:rsid w:val="1FDF3D04"/>
    <w:rsid w:val="227B094B"/>
    <w:rsid w:val="22EC5952"/>
    <w:rsid w:val="23BF75D4"/>
    <w:rsid w:val="26C61434"/>
    <w:rsid w:val="27FFDB3C"/>
    <w:rsid w:val="28587F45"/>
    <w:rsid w:val="28F00BDD"/>
    <w:rsid w:val="2ECFD048"/>
    <w:rsid w:val="2FD7C272"/>
    <w:rsid w:val="2FF1B6AA"/>
    <w:rsid w:val="366A57CF"/>
    <w:rsid w:val="367A4492"/>
    <w:rsid w:val="373B1EE8"/>
    <w:rsid w:val="377E6FC7"/>
    <w:rsid w:val="3CFD7FF6"/>
    <w:rsid w:val="3D4F5C8D"/>
    <w:rsid w:val="3DD53D74"/>
    <w:rsid w:val="3E77C343"/>
    <w:rsid w:val="3EA82B1F"/>
    <w:rsid w:val="3F3275D4"/>
    <w:rsid w:val="3FFFAA8E"/>
    <w:rsid w:val="40270EE3"/>
    <w:rsid w:val="423B5529"/>
    <w:rsid w:val="457D5BD4"/>
    <w:rsid w:val="47762A53"/>
    <w:rsid w:val="47DB1F37"/>
    <w:rsid w:val="47F6139A"/>
    <w:rsid w:val="4D875F5D"/>
    <w:rsid w:val="4E386EB3"/>
    <w:rsid w:val="4E98EDDB"/>
    <w:rsid w:val="4FFF1ECF"/>
    <w:rsid w:val="515845F1"/>
    <w:rsid w:val="51F7FF9C"/>
    <w:rsid w:val="55EF58DF"/>
    <w:rsid w:val="59177E55"/>
    <w:rsid w:val="5BAF69BF"/>
    <w:rsid w:val="5BAFD007"/>
    <w:rsid w:val="5BEFDE6F"/>
    <w:rsid w:val="5BFF24C2"/>
    <w:rsid w:val="5CA27395"/>
    <w:rsid w:val="5E7B2339"/>
    <w:rsid w:val="5F73DBE5"/>
    <w:rsid w:val="5FBD6EA0"/>
    <w:rsid w:val="5FDE12D6"/>
    <w:rsid w:val="5FF98BF0"/>
    <w:rsid w:val="61806DD8"/>
    <w:rsid w:val="631A287D"/>
    <w:rsid w:val="644A5221"/>
    <w:rsid w:val="64D05500"/>
    <w:rsid w:val="65252288"/>
    <w:rsid w:val="65E1BED2"/>
    <w:rsid w:val="66F7B869"/>
    <w:rsid w:val="67296F93"/>
    <w:rsid w:val="6AD001EB"/>
    <w:rsid w:val="6B9950D1"/>
    <w:rsid w:val="6BB5A5BE"/>
    <w:rsid w:val="6D4E4B1C"/>
    <w:rsid w:val="6DF53A25"/>
    <w:rsid w:val="6EFFAE43"/>
    <w:rsid w:val="6F7A1356"/>
    <w:rsid w:val="6F7EF841"/>
    <w:rsid w:val="71F751BD"/>
    <w:rsid w:val="74150344"/>
    <w:rsid w:val="7427FEDB"/>
    <w:rsid w:val="74FB0DBB"/>
    <w:rsid w:val="75675828"/>
    <w:rsid w:val="779BAA7C"/>
    <w:rsid w:val="77EF9B71"/>
    <w:rsid w:val="7BEF1324"/>
    <w:rsid w:val="7CBA2EE7"/>
    <w:rsid w:val="7CF941E4"/>
    <w:rsid w:val="7DDEA2B6"/>
    <w:rsid w:val="7DF3E72B"/>
    <w:rsid w:val="7E1CFA4F"/>
    <w:rsid w:val="7E7F11BF"/>
    <w:rsid w:val="7F0D62D8"/>
    <w:rsid w:val="7F5D27BF"/>
    <w:rsid w:val="7F7D063F"/>
    <w:rsid w:val="7F7FBD4E"/>
    <w:rsid w:val="7FE57C5B"/>
    <w:rsid w:val="7FE814C2"/>
    <w:rsid w:val="7FEC1B68"/>
    <w:rsid w:val="7FED7E86"/>
    <w:rsid w:val="7FEF5533"/>
    <w:rsid w:val="7FFF132D"/>
    <w:rsid w:val="9FF261E3"/>
    <w:rsid w:val="A37B64D1"/>
    <w:rsid w:val="ABBF7E63"/>
    <w:rsid w:val="AFFF1036"/>
    <w:rsid w:val="B0FF0AF3"/>
    <w:rsid w:val="BAEB1801"/>
    <w:rsid w:val="BC3901AA"/>
    <w:rsid w:val="BFBFAD73"/>
    <w:rsid w:val="BFE6E07C"/>
    <w:rsid w:val="BFF713D3"/>
    <w:rsid w:val="D0BC8F88"/>
    <w:rsid w:val="D37F5E11"/>
    <w:rsid w:val="DB5FBB05"/>
    <w:rsid w:val="DBBD2366"/>
    <w:rsid w:val="DEEB7153"/>
    <w:rsid w:val="DFE651AC"/>
    <w:rsid w:val="DFFE580B"/>
    <w:rsid w:val="EA7675D9"/>
    <w:rsid w:val="EBF203DC"/>
    <w:rsid w:val="F69E2856"/>
    <w:rsid w:val="F77A5A86"/>
    <w:rsid w:val="F77E019F"/>
    <w:rsid w:val="F78F1353"/>
    <w:rsid w:val="F7DFA45D"/>
    <w:rsid w:val="F7F3A5C8"/>
    <w:rsid w:val="F7F94813"/>
    <w:rsid w:val="F7FDA781"/>
    <w:rsid w:val="F9BB75D0"/>
    <w:rsid w:val="F9D72B76"/>
    <w:rsid w:val="FADF2405"/>
    <w:rsid w:val="FBFBF095"/>
    <w:rsid w:val="FDBE145C"/>
    <w:rsid w:val="FE5B22E9"/>
    <w:rsid w:val="FEDF27EC"/>
    <w:rsid w:val="FEE34138"/>
    <w:rsid w:val="FEFA3668"/>
    <w:rsid w:val="FEFDFF83"/>
    <w:rsid w:val="FF2D6546"/>
    <w:rsid w:val="FF5E1330"/>
    <w:rsid w:val="FFBED067"/>
    <w:rsid w:val="FFDBC0ED"/>
    <w:rsid w:val="FFE23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line="240" w:lineRule="atLeast"/>
      <w:jc w:val="center"/>
      <w:outlineLvl w:val="1"/>
    </w:pPr>
    <w:rPr>
      <w:rFonts w:eastAsia="黑体"/>
      <w:b/>
      <w:bCs/>
      <w:sz w:val="32"/>
      <w:szCs w:val="32"/>
    </w:rPr>
  </w:style>
  <w:style w:type="paragraph" w:styleId="5">
    <w:name w:val="heading 3"/>
    <w:basedOn w:val="1"/>
    <w:next w:val="1"/>
    <w:qFormat/>
    <w:uiPriority w:val="9"/>
    <w:pPr>
      <w:spacing w:before="100" w:beforeAutospacing="1" w:after="100" w:afterAutospacing="1"/>
      <w:jc w:val="left"/>
      <w:outlineLvl w:val="2"/>
    </w:pPr>
    <w:rPr>
      <w:rFonts w:hint="eastAsia" w:ascii="宋体" w:hAnsi="宋体"/>
      <w:b/>
      <w:kern w:val="0"/>
      <w:sz w:val="27"/>
      <w:szCs w:val="27"/>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widowControl/>
    </w:pPr>
    <w:rPr>
      <w:kern w:val="0"/>
    </w:rPr>
  </w:style>
  <w:style w:type="paragraph" w:styleId="6">
    <w:name w:val="Body Text Indent"/>
    <w:basedOn w:val="1"/>
    <w:qFormat/>
    <w:uiPriority w:val="0"/>
    <w:pPr>
      <w:spacing w:after="120"/>
      <w:ind w:left="420" w:leftChars="200"/>
    </w:pPr>
  </w:style>
  <w:style w:type="paragraph" w:styleId="7">
    <w:name w:val="Plain Text"/>
    <w:basedOn w:val="1"/>
    <w:qFormat/>
    <w:uiPriority w:val="0"/>
    <w:rPr>
      <w:rFonts w:ascii="宋体" w:hAnsi="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spacing w:before="100" w:beforeAutospacing="1" w:after="100" w:afterAutospacing="1"/>
      <w:jc w:val="left"/>
    </w:pPr>
    <w:rPr>
      <w:rFonts w:ascii="Times New Roman" w:hAnsi="Times New Roman"/>
      <w:kern w:val="0"/>
      <w:sz w:val="24"/>
      <w:szCs w:val="24"/>
    </w:rPr>
  </w:style>
  <w:style w:type="paragraph" w:styleId="11">
    <w:name w:val="Body Text First Indent 2"/>
    <w:basedOn w:val="6"/>
    <w:qFormat/>
    <w:uiPriority w:val="0"/>
    <w:pPr>
      <w:ind w:firstLine="420" w:firstLineChars="200"/>
    </w:p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22"/>
    <w:rPr>
      <w:b/>
      <w:bCs/>
    </w:rPr>
  </w:style>
  <w:style w:type="character" w:styleId="16">
    <w:name w:val="page number"/>
    <w:basedOn w:val="14"/>
    <w:qFormat/>
    <w:uiPriority w:val="0"/>
  </w:style>
  <w:style w:type="character" w:customStyle="1" w:styleId="17">
    <w:name w:val="fontstyle01"/>
    <w:qFormat/>
    <w:uiPriority w:val="0"/>
    <w:rPr>
      <w:rFonts w:hint="default" w:ascii="仿宋" w:hAnsi="仿宋"/>
      <w:color w:val="000000"/>
      <w:sz w:val="24"/>
      <w:szCs w:val="24"/>
    </w:rPr>
  </w:style>
  <w:style w:type="character" w:customStyle="1" w:styleId="18">
    <w:name w:val="edited high-light-bg ordinary-span-edit"/>
    <w:basedOn w:val="14"/>
    <w:qFormat/>
    <w:uiPriority w:val="0"/>
  </w:style>
  <w:style w:type="character" w:customStyle="1" w:styleId="19">
    <w:name w:val="樣式 內文2 + 標楷體 字元 字元"/>
    <w:qFormat/>
    <w:uiPriority w:val="0"/>
    <w:rPr>
      <w:rFonts w:ascii="DFKai-SB" w:hAnsi="DFKai-SB" w:eastAsia="DFKai-SB"/>
      <w:kern w:val="2"/>
      <w:sz w:val="28"/>
      <w:lang w:val="en-US" w:eastAsia="zh-TW" w:bidi="ar-SA"/>
    </w:rPr>
  </w:style>
  <w:style w:type="character" w:customStyle="1" w:styleId="20">
    <w:name w:val="maintitle"/>
    <w:basedOn w:val="14"/>
    <w:qFormat/>
    <w:uiPriority w:val="0"/>
  </w:style>
  <w:style w:type="character" w:customStyle="1" w:styleId="21">
    <w:name w:val="NormalCharacter"/>
    <w:semiHidden/>
    <w:qFormat/>
    <w:uiPriority w:val="0"/>
  </w:style>
  <w:style w:type="paragraph" w:customStyle="1" w:styleId="22">
    <w:name w:val="彩色列表 - 强调文字颜色 11"/>
    <w:basedOn w:val="1"/>
    <w:qFormat/>
    <w:uiPriority w:val="34"/>
    <w:pPr>
      <w:ind w:firstLine="420" w:firstLineChars="200"/>
    </w:pPr>
    <w:rPr>
      <w:rFonts w:ascii="等线" w:hAnsi="等线" w:eastAsia="等线"/>
      <w:sz w:val="24"/>
    </w:rPr>
  </w:style>
  <w:style w:type="paragraph" w:styleId="23">
    <w:name w:val="List Paragraph"/>
    <w:basedOn w:val="1"/>
    <w:qFormat/>
    <w:uiPriority w:val="34"/>
    <w:pPr>
      <w:ind w:firstLine="420" w:firstLineChars="200"/>
    </w:pPr>
  </w:style>
  <w:style w:type="paragraph" w:customStyle="1" w:styleId="2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5">
    <w:name w:val="正文 New"/>
    <w:qFormat/>
    <w:uiPriority w:val="0"/>
    <w:pPr>
      <w:widowControl w:val="0"/>
      <w:spacing w:line="400" w:lineRule="exact"/>
      <w:ind w:left="11" w:right="11" w:firstLine="200" w:firstLineChars="200"/>
      <w:jc w:val="both"/>
    </w:pPr>
    <w:rPr>
      <w:rFonts w:ascii="Times New Roman" w:hAnsi="Times New Roman" w:eastAsia="宋体" w:cs="Times New Roman"/>
      <w:kern w:val="2"/>
      <w:sz w:val="21"/>
      <w:szCs w:val="24"/>
      <w:lang w:val="en-US" w:eastAsia="zh-CN" w:bidi="ar-SA"/>
    </w:rPr>
  </w:style>
  <w:style w:type="paragraph" w:customStyle="1" w:styleId="26">
    <w:name w:val="列出段落1"/>
    <w:basedOn w:val="1"/>
    <w:qFormat/>
    <w:uiPriority w:val="0"/>
    <w:pPr>
      <w:ind w:firstLine="420" w:firstLineChars="200"/>
    </w:pPr>
  </w:style>
  <w:style w:type="paragraph" w:customStyle="1" w:styleId="27">
    <w:name w:val="列表段落1"/>
    <w:basedOn w:val="1"/>
    <w:qFormat/>
    <w:uiPriority w:val="34"/>
    <w:pPr>
      <w:ind w:firstLine="420" w:firstLineChars="200"/>
    </w:pPr>
  </w:style>
  <w:style w:type="paragraph" w:styleId="2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29">
    <w:name w:val="Table Paragraph"/>
    <w:basedOn w:val="1"/>
    <w:qFormat/>
    <w:uiPriority w:val="1"/>
    <w:pPr>
      <w:autoSpaceDE w:val="0"/>
      <w:autoSpaceDN w:val="0"/>
      <w:adjustRightInd w:val="0"/>
      <w:jc w:val="left"/>
    </w:pPr>
    <w:rPr>
      <w:rFonts w:ascii="宋体" w:cs="宋体"/>
      <w:kern w:val="0"/>
      <w:sz w:val="24"/>
    </w:rPr>
  </w:style>
  <w:style w:type="table" w:customStyle="1" w:styleId="30">
    <w:name w:val="网格型1"/>
    <w:basedOn w:val="12"/>
    <w:qFormat/>
    <w:uiPriority w:val="5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fjedu</Company>
  <Pages>7</Pages>
  <Words>2544</Words>
  <Characters>3244</Characters>
  <Lines>24</Lines>
  <Paragraphs>6</Paragraphs>
  <TotalTime>102</TotalTime>
  <ScaleCrop>false</ScaleCrop>
  <LinksUpToDate>false</LinksUpToDate>
  <CharactersWithSpaces>3359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2024-07-17T10:29:00Z</dcterms:created>
  <dc:creator>子不语</dc:creator>
  <cp:lastModifiedBy>H</cp:lastModifiedBy>
  <cp:lastPrinted>2022-12-05T18:54:00Z</cp:lastPrinted>
  <dcterms:modified xsi:type="dcterms:W3CDTF">2024-07-24T05:44:32Z</dcterms:modified>
  <dc:title>一、项目名称：多重环境压力下海洋酸化的生理生态影响及其食物链效应</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EB9368E7E45249A28E6CFD3BEC3FD96D_13</vt:lpwstr>
  </property>
</Properties>
</file>