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30" w:lineRule="auto"/>
        <w:ind w:left="4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附件</w:t>
      </w:r>
      <w:r>
        <w:rPr>
          <w:rFonts w:ascii="黑体" w:hAnsi="黑体" w:eastAsia="黑体" w:cs="黑体"/>
          <w:spacing w:val="-8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2</w:t>
      </w:r>
    </w:p>
    <w:p>
      <w:pPr>
        <w:spacing w:before="311" w:line="595" w:lineRule="exact"/>
        <w:ind w:left="334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“人工智能+教育”应用场景典型案例</w:t>
      </w:r>
    </w:p>
    <w:p>
      <w:pPr>
        <w:spacing w:before="169" w:line="222" w:lineRule="auto"/>
        <w:ind w:left="587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汇</w:t>
      </w:r>
      <w:r>
        <w:rPr>
          <w:rFonts w:ascii="宋体" w:hAnsi="宋体" w:eastAsia="宋体" w:cs="宋体"/>
          <w:spacing w:val="5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总</w:t>
      </w:r>
      <w:r>
        <w:rPr>
          <w:rFonts w:ascii="宋体" w:hAnsi="宋体" w:eastAsia="宋体" w:cs="宋体"/>
          <w:spacing w:val="5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58"/>
        <w:outlineLvl w:val="0"/>
      </w:pPr>
      <w:r>
        <w:rPr>
          <w:spacing w:val="10"/>
        </w:rPr>
        <w:t>推荐单位</w:t>
      </w:r>
      <w:r>
        <w:rPr>
          <w:spacing w:val="-29"/>
        </w:rPr>
        <w:t>：</w:t>
      </w:r>
      <w:r>
        <w:rPr>
          <w:spacing w:val="5"/>
        </w:rPr>
        <w:t xml:space="preserve">             </w:t>
      </w:r>
      <w:r>
        <w:rPr>
          <w:spacing w:val="-29"/>
        </w:rPr>
        <w:t>（</w:t>
      </w:r>
      <w:r>
        <w:rPr>
          <w:spacing w:val="10"/>
        </w:rPr>
        <w:t>盖章）         联系人及联系方式：</w:t>
      </w:r>
    </w:p>
    <w:p>
      <w:pPr>
        <w:spacing w:line="52" w:lineRule="exact"/>
      </w:pPr>
    </w:p>
    <w:tbl>
      <w:tblPr>
        <w:tblStyle w:val="5"/>
        <w:tblW w:w="13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902"/>
        <w:gridCol w:w="3288"/>
        <w:gridCol w:w="2100"/>
        <w:gridCol w:w="2411"/>
        <w:gridCol w:w="1614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021" w:type="dxa"/>
            <w:vAlign w:val="top"/>
          </w:tcPr>
          <w:p>
            <w:pPr>
              <w:spacing w:before="234" w:line="222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02" w:type="dxa"/>
            <w:vAlign w:val="top"/>
          </w:tcPr>
          <w:p>
            <w:pPr>
              <w:spacing w:before="235" w:line="216" w:lineRule="auto"/>
              <w:ind w:left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牵头单位</w:t>
            </w:r>
          </w:p>
        </w:tc>
        <w:tc>
          <w:tcPr>
            <w:tcW w:w="3288" w:type="dxa"/>
            <w:vAlign w:val="top"/>
          </w:tcPr>
          <w:p>
            <w:pPr>
              <w:spacing w:before="235" w:line="216" w:lineRule="auto"/>
              <w:ind w:left="10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案例名称</w:t>
            </w:r>
          </w:p>
        </w:tc>
        <w:tc>
          <w:tcPr>
            <w:tcW w:w="2100" w:type="dxa"/>
            <w:vAlign w:val="top"/>
          </w:tcPr>
          <w:p>
            <w:pPr>
              <w:spacing w:before="234" w:line="219" w:lineRule="auto"/>
              <w:ind w:left="5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案例类别</w:t>
            </w:r>
          </w:p>
        </w:tc>
        <w:tc>
          <w:tcPr>
            <w:tcW w:w="2411" w:type="dxa"/>
            <w:vAlign w:val="top"/>
          </w:tcPr>
          <w:p>
            <w:pPr>
              <w:spacing w:before="235" w:line="216" w:lineRule="auto"/>
              <w:ind w:left="6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</w:t>
            </w:r>
          </w:p>
        </w:tc>
        <w:tc>
          <w:tcPr>
            <w:tcW w:w="1614" w:type="dxa"/>
            <w:vAlign w:val="top"/>
          </w:tcPr>
          <w:p>
            <w:pPr>
              <w:spacing w:before="235" w:line="220" w:lineRule="auto"/>
              <w:ind w:left="3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1589" w:type="dxa"/>
            <w:vAlign w:val="top"/>
          </w:tcPr>
          <w:p>
            <w:pPr>
              <w:spacing w:before="234" w:line="219" w:lineRule="auto"/>
              <w:ind w:left="2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21" w:type="dxa"/>
            <w:vAlign w:val="top"/>
          </w:tcPr>
          <w:p>
            <w:pPr>
              <w:pStyle w:val="6"/>
            </w:pPr>
          </w:p>
        </w:tc>
        <w:tc>
          <w:tcPr>
            <w:tcW w:w="1902" w:type="dxa"/>
            <w:vAlign w:val="top"/>
          </w:tcPr>
          <w:p>
            <w:pPr>
              <w:pStyle w:val="6"/>
            </w:pPr>
          </w:p>
        </w:tc>
        <w:tc>
          <w:tcPr>
            <w:tcW w:w="3288" w:type="dxa"/>
            <w:vAlign w:val="top"/>
          </w:tcPr>
          <w:p>
            <w:pPr>
              <w:pStyle w:val="6"/>
            </w:pPr>
          </w:p>
        </w:tc>
        <w:tc>
          <w:tcPr>
            <w:tcW w:w="2100" w:type="dxa"/>
            <w:vAlign w:val="top"/>
          </w:tcPr>
          <w:p>
            <w:pPr>
              <w:pStyle w:val="6"/>
            </w:pPr>
          </w:p>
        </w:tc>
        <w:tc>
          <w:tcPr>
            <w:tcW w:w="2411" w:type="dxa"/>
            <w:vAlign w:val="top"/>
          </w:tcPr>
          <w:p>
            <w:pPr>
              <w:pStyle w:val="6"/>
            </w:pPr>
          </w:p>
        </w:tc>
        <w:tc>
          <w:tcPr>
            <w:tcW w:w="1614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21" w:type="dxa"/>
            <w:vAlign w:val="top"/>
          </w:tcPr>
          <w:p>
            <w:pPr>
              <w:pStyle w:val="6"/>
            </w:pPr>
          </w:p>
        </w:tc>
        <w:tc>
          <w:tcPr>
            <w:tcW w:w="1902" w:type="dxa"/>
            <w:vAlign w:val="top"/>
          </w:tcPr>
          <w:p>
            <w:pPr>
              <w:pStyle w:val="6"/>
            </w:pPr>
          </w:p>
        </w:tc>
        <w:tc>
          <w:tcPr>
            <w:tcW w:w="3288" w:type="dxa"/>
            <w:vAlign w:val="top"/>
          </w:tcPr>
          <w:p>
            <w:pPr>
              <w:pStyle w:val="6"/>
            </w:pPr>
          </w:p>
        </w:tc>
        <w:tc>
          <w:tcPr>
            <w:tcW w:w="2100" w:type="dxa"/>
            <w:vAlign w:val="top"/>
          </w:tcPr>
          <w:p>
            <w:pPr>
              <w:pStyle w:val="6"/>
            </w:pPr>
          </w:p>
        </w:tc>
        <w:tc>
          <w:tcPr>
            <w:tcW w:w="2411" w:type="dxa"/>
            <w:vAlign w:val="top"/>
          </w:tcPr>
          <w:p>
            <w:pPr>
              <w:pStyle w:val="6"/>
            </w:pPr>
          </w:p>
        </w:tc>
        <w:tc>
          <w:tcPr>
            <w:tcW w:w="1614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21" w:type="dxa"/>
            <w:vAlign w:val="top"/>
          </w:tcPr>
          <w:p>
            <w:pPr>
              <w:pStyle w:val="6"/>
            </w:pPr>
          </w:p>
        </w:tc>
        <w:tc>
          <w:tcPr>
            <w:tcW w:w="1902" w:type="dxa"/>
            <w:vAlign w:val="top"/>
          </w:tcPr>
          <w:p>
            <w:pPr>
              <w:pStyle w:val="6"/>
            </w:pPr>
          </w:p>
        </w:tc>
        <w:tc>
          <w:tcPr>
            <w:tcW w:w="3288" w:type="dxa"/>
            <w:vAlign w:val="top"/>
          </w:tcPr>
          <w:p>
            <w:pPr>
              <w:pStyle w:val="6"/>
            </w:pPr>
          </w:p>
        </w:tc>
        <w:tc>
          <w:tcPr>
            <w:tcW w:w="2100" w:type="dxa"/>
            <w:vAlign w:val="top"/>
          </w:tcPr>
          <w:p>
            <w:pPr>
              <w:pStyle w:val="6"/>
            </w:pPr>
          </w:p>
        </w:tc>
        <w:tc>
          <w:tcPr>
            <w:tcW w:w="2411" w:type="dxa"/>
            <w:vAlign w:val="top"/>
          </w:tcPr>
          <w:p>
            <w:pPr>
              <w:pStyle w:val="6"/>
            </w:pPr>
          </w:p>
        </w:tc>
        <w:tc>
          <w:tcPr>
            <w:tcW w:w="1614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21" w:type="dxa"/>
            <w:vAlign w:val="top"/>
          </w:tcPr>
          <w:p>
            <w:pPr>
              <w:pStyle w:val="6"/>
            </w:pPr>
          </w:p>
        </w:tc>
        <w:tc>
          <w:tcPr>
            <w:tcW w:w="1902" w:type="dxa"/>
            <w:vAlign w:val="top"/>
          </w:tcPr>
          <w:p>
            <w:pPr>
              <w:pStyle w:val="6"/>
            </w:pPr>
          </w:p>
        </w:tc>
        <w:tc>
          <w:tcPr>
            <w:tcW w:w="3288" w:type="dxa"/>
            <w:vAlign w:val="top"/>
          </w:tcPr>
          <w:p>
            <w:pPr>
              <w:pStyle w:val="6"/>
            </w:pPr>
          </w:p>
        </w:tc>
        <w:tc>
          <w:tcPr>
            <w:tcW w:w="2100" w:type="dxa"/>
            <w:vAlign w:val="top"/>
          </w:tcPr>
          <w:p>
            <w:pPr>
              <w:pStyle w:val="6"/>
            </w:pPr>
          </w:p>
        </w:tc>
        <w:tc>
          <w:tcPr>
            <w:tcW w:w="2411" w:type="dxa"/>
            <w:vAlign w:val="top"/>
          </w:tcPr>
          <w:p>
            <w:pPr>
              <w:pStyle w:val="6"/>
            </w:pPr>
          </w:p>
        </w:tc>
        <w:tc>
          <w:tcPr>
            <w:tcW w:w="1614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78" w:line="222" w:lineRule="auto"/>
        <w:ind w:left="9298"/>
      </w:pPr>
      <w:r>
        <w:rPr>
          <w:spacing w:val="5"/>
        </w:rPr>
        <w:t>填报日期：</w:t>
      </w:r>
    </w:p>
    <w:p>
      <w:pPr>
        <w:spacing w:before="238" w:line="595" w:lineRule="exact"/>
        <w:ind w:left="100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position w:val="24"/>
          <w:sz w:val="28"/>
          <w:szCs w:val="28"/>
        </w:rPr>
        <w:t>备注：案例类别请参考</w:t>
      </w:r>
      <w:r>
        <w:rPr>
          <w:rFonts w:ascii="楷体" w:hAnsi="楷体" w:eastAsia="楷体" w:cs="楷体"/>
          <w:spacing w:val="-59"/>
          <w:position w:val="24"/>
          <w:sz w:val="28"/>
          <w:szCs w:val="28"/>
        </w:rPr>
        <w:t xml:space="preserve"> </w:t>
      </w:r>
      <w:r>
        <w:rPr>
          <w:rFonts w:ascii="楷体" w:hAnsi="楷体" w:eastAsia="楷体" w:cs="楷体"/>
          <w:position w:val="24"/>
          <w:sz w:val="28"/>
          <w:szCs w:val="28"/>
        </w:rPr>
        <w:t>AI for 教育教学、AI for 科技创新、AI for 教师发</w:t>
      </w:r>
      <w:r>
        <w:rPr>
          <w:rFonts w:ascii="楷体" w:hAnsi="楷体" w:eastAsia="楷体" w:cs="楷体"/>
          <w:spacing w:val="-1"/>
          <w:position w:val="24"/>
          <w:sz w:val="28"/>
          <w:szCs w:val="28"/>
        </w:rPr>
        <w:t>展、AI for 教育治理、</w:t>
      </w:r>
    </w:p>
    <w:p>
      <w:pPr>
        <w:spacing w:line="212" w:lineRule="auto"/>
        <w:ind w:left="45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其他创新场景等分类填写，可涉及多个分类。</w:t>
      </w:r>
    </w:p>
    <w:sectPr>
      <w:footerReference r:id="rId5" w:type="default"/>
      <w:pgSz w:w="16839" w:h="11906"/>
      <w:pgMar w:top="1012" w:right="1652" w:bottom="400" w:left="12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xNzgyNjMwNTMxNzJiNmI4ZWYxYzM4N2E4MjA0NDIifQ=="/>
  </w:docVars>
  <w:rsids>
    <w:rsidRoot w:val="00000000"/>
    <w:rsid w:val="48F93BEF"/>
    <w:rsid w:val="711A6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2026-04-30T16:20:00Z</dcterms:created>
  <dc:creator>肖文测试</dc:creator>
  <cp:lastModifiedBy>黄雅玲</cp:lastModifiedBy>
  <dcterms:modified xsi:type="dcterms:W3CDTF">2026-05-06T07:43:51Z</dcterms:modified>
  <dc:title>福建省教育厅办公室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2026-05-06T15:39:41Z</vt:filetime>
  </property>
  <property fmtid="{D5CDD505-2E9C-101B-9397-08002B2CF9AE}" pid="4" name="KSOProductBuildVer">
    <vt:lpwstr>2052-12.1.0.16388</vt:lpwstr>
  </property>
  <property fmtid="{D5CDD505-2E9C-101B-9397-08002B2CF9AE}" pid="5" name="ICV">
    <vt:lpwstr>7EC0F13B9C78418EAFA3B501D6658790_12</vt:lpwstr>
  </property>
</Properties>
</file>