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ordWrap/>
        <w:adjustRightInd/>
        <w:snapToGrid/>
        <w:spacing w:before="0" w:after="0" w:line="560" w:lineRule="exact"/>
        <w:ind w:left="0" w:leftChars="0" w:right="0" w:firstLine="0" w:firstLineChars="0"/>
        <w:jc w:val="both"/>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附件1</w:t>
      </w:r>
    </w:p>
    <w:p>
      <w:pPr>
        <w:pStyle w:val="3"/>
        <w:rPr>
          <w:rFonts w:hint="eastAsia"/>
          <w:lang w:val="en-US" w:eastAsia="zh-CN"/>
        </w:rPr>
      </w:pPr>
    </w:p>
    <w:p>
      <w:pPr>
        <w:pStyle w:val="10"/>
        <w:wordWrap/>
        <w:adjustRightInd/>
        <w:snapToGrid/>
        <w:spacing w:before="0" w:after="0" w:line="560" w:lineRule="exact"/>
        <w:ind w:left="0" w:leftChars="0" w:right="0" w:firstLine="0" w:firstLineChars="0"/>
        <w:jc w:val="center"/>
        <w:outlineLvl w:val="9"/>
        <w:rPr>
          <w:rFonts w:hint="eastAsia" w:ascii="仿宋_GB2312" w:hAnsi="仿宋_GB2312" w:eastAsia="仿宋_GB2312" w:cs="仿宋_GB2312"/>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福建省人工智能行业垂直模型培育项目申请表</w:t>
      </w:r>
    </w:p>
    <w:p>
      <w:pPr>
        <w:pStyle w:val="10"/>
        <w:wordWrap/>
        <w:adjustRightInd/>
        <w:snapToGrid/>
        <w:spacing w:before="0" w:after="0" w:line="560" w:lineRule="exact"/>
        <w:ind w:left="0" w:leftChars="0" w:right="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黑体" w:hAnsi="黑体" w:eastAsia="黑体" w:cs="黑体"/>
          <w:sz w:val="32"/>
          <w:szCs w:val="32"/>
          <w:u w:val="none"/>
          <w:lang w:val="en-US" w:eastAsia="zh-CN"/>
        </w:rPr>
        <w:t>一、基本信息</w:t>
      </w:r>
    </w:p>
    <w:tbl>
      <w:tblPr>
        <w:tblStyle w:val="11"/>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935"/>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b/>
                <w:bCs/>
                <w:i w:val="0"/>
                <w:color w:val="000000"/>
                <w:kern w:val="0"/>
                <w:sz w:val="21"/>
                <w:szCs w:val="21"/>
                <w:u w:val="none"/>
                <w:lang w:val="en-US" w:eastAsia="zh-CN" w:bidi="ar-SA"/>
              </w:rPr>
            </w:pPr>
          </w:p>
        </w:tc>
        <w:tc>
          <w:tcPr>
            <w:tcW w:w="27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i w:val="0"/>
                <w:color w:val="000000"/>
                <w:sz w:val="21"/>
                <w:szCs w:val="21"/>
                <w:highlight w:val="none"/>
                <w:u w:val="none"/>
                <w:lang w:eastAsia="zh-CN"/>
              </w:rPr>
              <w:t>上年度营业收入</w:t>
            </w: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 w:hAnsi="仿宋" w:eastAsia="仿宋" w:cs="仿宋"/>
                <w:kern w:val="2"/>
                <w:sz w:val="21"/>
                <w:szCs w:val="24"/>
                <w:highlight w:val="none"/>
                <w:lang w:val="en-US" w:eastAsia="zh-CN" w:bidi="ar-SA"/>
              </w:rPr>
            </w:pPr>
            <w:r>
              <w:rPr>
                <w:rFonts w:hint="eastAsia" w:ascii="仿宋_GB2312" w:hAnsi="仿宋_GB2312" w:eastAsia="仿宋_GB2312" w:cs="仿宋_GB2312"/>
                <w:b/>
                <w:bCs/>
                <w:i w:val="0"/>
                <w:color w:val="000000"/>
                <w:kern w:val="0"/>
                <w:sz w:val="21"/>
                <w:szCs w:val="21"/>
                <w:u w:val="none"/>
                <w:lang w:val="en-US" w:eastAsia="zh-CN"/>
              </w:rPr>
              <w:t xml:space="preserve"> </w:t>
            </w:r>
            <w:r>
              <w:rPr>
                <w:rFonts w:hint="eastAsia" w:ascii="仿宋_GB2312" w:hAnsi="宋体" w:eastAsia="仿宋_GB2312" w:cs="仿宋_GB2312"/>
                <w:i/>
                <w:iCs/>
                <w:color w:val="000000"/>
                <w:sz w:val="21"/>
                <w:szCs w:val="21"/>
                <w:u w:val="none"/>
                <w:lang w:val="en-US" w:eastAsia="zh-CN"/>
              </w:rPr>
              <w:t xml:space="preserve">（企业填报）  </w:t>
            </w:r>
            <w:r>
              <w:rPr>
                <w:rFonts w:hint="eastAsia" w:ascii="仿宋_GB2312" w:hAnsi="仿宋_GB2312" w:eastAsia="仿宋_GB2312" w:cs="仿宋_GB2312"/>
                <w:b/>
                <w:bCs/>
                <w:i w:val="0"/>
                <w:color w:val="000000"/>
                <w:kern w:val="0"/>
                <w:sz w:val="21"/>
                <w:szCs w:val="21"/>
                <w:u w:val="none"/>
                <w:lang w:val="en-US" w:eastAsia="zh-CN"/>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模型名称</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sz w:val="21"/>
                <w:szCs w:val="21"/>
                <w:highlight w:val="none"/>
                <w:u w:val="none"/>
                <w:lang w:eastAsia="zh-CN"/>
              </w:rPr>
              <w:t>实施周期</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highlight w:val="none"/>
                <w:u w:val="none"/>
                <w:lang w:val="en-US" w:eastAsia="zh-CN"/>
              </w:rPr>
              <w:t xml:space="preserve"> </w:t>
            </w:r>
            <w:r>
              <w:rPr>
                <w:rFonts w:hint="eastAsia" w:ascii="仿宋_GB2312" w:hAnsi="仿宋_GB2312" w:eastAsia="仿宋_GB2312" w:cs="仿宋_GB2312"/>
                <w:i w:val="0"/>
                <w:color w:val="000000"/>
                <w:sz w:val="21"/>
                <w:szCs w:val="21"/>
                <w:highlight w:val="none"/>
                <w:u w:val="none"/>
                <w:lang w:eastAsia="zh-CN"/>
              </w:rPr>
              <w:t>年</w:t>
            </w:r>
            <w:r>
              <w:rPr>
                <w:rFonts w:hint="eastAsia" w:ascii="仿宋_GB2312" w:hAnsi="仿宋_GB2312" w:eastAsia="仿宋_GB2312" w:cs="仿宋_GB2312"/>
                <w:i w:val="0"/>
                <w:color w:val="000000"/>
                <w:sz w:val="21"/>
                <w:szCs w:val="21"/>
                <w:highlight w:val="none"/>
                <w:u w:val="none"/>
                <w:lang w:val="en-US" w:eastAsia="zh-CN"/>
              </w:rPr>
              <w:t xml:space="preserve">        月——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134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lang w:eastAsia="zh-CN"/>
              </w:rPr>
              <w:t>项目投入</w:t>
            </w:r>
          </w:p>
        </w:tc>
        <w:tc>
          <w:tcPr>
            <w:tcW w:w="2706"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05"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已完成投入</w:t>
            </w:r>
          </w:p>
        </w:tc>
        <w:tc>
          <w:tcPr>
            <w:tcW w:w="28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7"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模型应用领域</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黑体" w:hAnsi="黑体" w:eastAsia="黑体" w:cs="黑体"/>
                <w:szCs w:val="21"/>
                <w:highlight w:val="none"/>
              </w:rPr>
            </w:pPr>
            <w:r>
              <w:rPr>
                <w:rFonts w:hint="eastAsia" w:ascii="黑体" w:hAnsi="黑体" w:eastAsia="黑体" w:cs="黑体"/>
                <w:szCs w:val="21"/>
              </w:rPr>
              <w:sym w:font="Wingdings" w:char="00A8"/>
            </w:r>
            <w:r>
              <w:rPr>
                <w:rFonts w:hint="eastAsia" w:ascii="黑体" w:hAnsi="黑体" w:eastAsia="黑体" w:cs="黑体"/>
                <w:szCs w:val="21"/>
                <w:lang w:eastAsia="zh-CN"/>
              </w:rPr>
              <w:t>工业</w:t>
            </w:r>
            <w:r>
              <w:rPr>
                <w:rFonts w:hint="eastAsia" w:ascii="黑体" w:hAnsi="黑体" w:eastAsia="黑体" w:cs="黑体"/>
                <w:szCs w:val="21"/>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eastAsia="zh-CN"/>
              </w:rPr>
              <w:t>政务</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rPr>
              <w:t xml:space="preserve">农业  </w:t>
            </w:r>
            <w:r>
              <w:rPr>
                <w:rFonts w:hint="eastAsia" w:ascii="黑体" w:hAnsi="黑体" w:eastAsia="黑体" w:cs="黑体"/>
                <w:szCs w:val="21"/>
              </w:rPr>
              <w:sym w:font="Wingdings" w:char="00A8"/>
            </w:r>
            <w:r>
              <w:rPr>
                <w:rFonts w:hint="eastAsia" w:ascii="黑体" w:hAnsi="黑体" w:eastAsia="黑体" w:cs="黑体"/>
                <w:szCs w:val="21"/>
              </w:rPr>
              <w:t xml:space="preserve">交通  </w:t>
            </w:r>
            <w:r>
              <w:rPr>
                <w:rFonts w:hint="eastAsia" w:ascii="黑体" w:hAnsi="黑体" w:eastAsia="黑体" w:cs="黑体"/>
                <w:szCs w:val="21"/>
              </w:rPr>
              <w:sym w:font="Wingdings" w:char="00A8"/>
            </w:r>
            <w:r>
              <w:rPr>
                <w:rFonts w:hint="eastAsia" w:ascii="黑体" w:hAnsi="黑体" w:eastAsia="黑体" w:cs="黑体"/>
                <w:szCs w:val="21"/>
              </w:rPr>
              <w:t xml:space="preserve">商贸 </w:t>
            </w:r>
            <w:r>
              <w:rPr>
                <w:rFonts w:hint="eastAsia" w:ascii="黑体" w:hAnsi="黑体" w:eastAsia="黑体" w:cs="黑体"/>
                <w:szCs w:val="21"/>
                <w:highlight w:val="none"/>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rPr>
              <w:t xml:space="preserve">医疗  </w:t>
            </w:r>
            <w:r>
              <w:rPr>
                <w:rFonts w:hint="eastAsia" w:ascii="黑体" w:hAnsi="黑体" w:eastAsia="黑体" w:cs="黑体"/>
                <w:szCs w:val="21"/>
              </w:rPr>
              <w:sym w:font="Wingdings" w:char="00A8"/>
            </w:r>
            <w:r>
              <w:rPr>
                <w:rFonts w:hint="eastAsia" w:ascii="黑体" w:hAnsi="黑体" w:eastAsia="黑体" w:cs="黑体"/>
                <w:szCs w:val="21"/>
                <w:highlight w:val="none"/>
              </w:rPr>
              <w:t xml:space="preserve">教育  </w:t>
            </w:r>
            <w:r>
              <w:rPr>
                <w:rFonts w:hint="eastAsia" w:ascii="黑体" w:hAnsi="黑体" w:eastAsia="黑体" w:cs="黑体"/>
                <w:szCs w:val="21"/>
              </w:rPr>
              <w:sym w:font="Wingdings" w:char="00A8"/>
            </w:r>
            <w:r>
              <w:rPr>
                <w:rFonts w:hint="eastAsia" w:ascii="黑体" w:hAnsi="黑体" w:eastAsia="黑体" w:cs="黑体"/>
                <w:szCs w:val="21"/>
                <w:highlight w:val="none"/>
              </w:rPr>
              <w:t xml:space="preserve">金融  </w:t>
            </w:r>
            <w:r>
              <w:rPr>
                <w:rFonts w:hint="eastAsia" w:ascii="黑体" w:hAnsi="黑体" w:eastAsia="黑体" w:cs="黑体"/>
                <w:szCs w:val="21"/>
              </w:rPr>
              <w:sym w:font="Wingdings" w:char="00A8"/>
            </w:r>
            <w:r>
              <w:rPr>
                <w:rFonts w:hint="eastAsia" w:ascii="黑体" w:hAnsi="黑体" w:eastAsia="黑体" w:cs="黑体"/>
                <w:szCs w:val="21"/>
                <w:highlight w:val="none"/>
              </w:rPr>
              <w:t>文旅</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eastAsia="zh-CN"/>
              </w:rPr>
              <w:t>水利</w:t>
            </w:r>
            <w:r>
              <w:rPr>
                <w:rFonts w:hint="eastAsia" w:ascii="黑体" w:hAnsi="黑体" w:eastAsia="黑体" w:cs="黑体"/>
                <w:szCs w:val="21"/>
                <w:highlight w:val="none"/>
              </w:rPr>
              <w:t xml:space="preserve"> </w:t>
            </w:r>
          </w:p>
          <w:p>
            <w:pPr>
              <w:jc w:val="left"/>
              <w:rPr>
                <w:rFonts w:hint="default" w:ascii="仿宋_GB2312" w:hAnsi="仿宋_GB2312" w:eastAsia="仿宋_GB2312" w:cs="仿宋_GB2312"/>
                <w:i w:val="0"/>
                <w:color w:val="000000"/>
                <w:sz w:val="21"/>
                <w:szCs w:val="21"/>
                <w:u w:val="none"/>
                <w:lang w:val="en-US" w:eastAsia="zh-CN"/>
              </w:rPr>
            </w:pPr>
            <w:r>
              <w:rPr>
                <w:rFonts w:hint="eastAsia" w:ascii="黑体" w:hAnsi="黑体" w:eastAsia="黑体" w:cs="黑体"/>
                <w:szCs w:val="21"/>
              </w:rPr>
              <w:sym w:font="Wingdings" w:char="00A8"/>
            </w:r>
            <w:r>
              <w:rPr>
                <w:rFonts w:hint="eastAsia" w:ascii="黑体" w:hAnsi="黑体" w:eastAsia="黑体" w:cs="黑体"/>
                <w:szCs w:val="21"/>
                <w:highlight w:val="none"/>
                <w:lang w:eastAsia="zh-CN"/>
              </w:rPr>
              <w:t>住建</w:t>
            </w:r>
            <w:r>
              <w:rPr>
                <w:rFonts w:hint="eastAsia" w:ascii="黑体" w:hAnsi="黑体" w:eastAsia="黑体" w:cs="黑体"/>
                <w:szCs w:val="21"/>
                <w:highlight w:val="none"/>
                <w:lang w:val="en-US" w:eastAsia="zh-CN"/>
              </w:rPr>
              <w:t xml:space="preserve">  </w:t>
            </w:r>
            <w:r>
              <w:rPr>
                <w:rFonts w:hint="eastAsia" w:ascii="黑体" w:hAnsi="黑体" w:eastAsia="黑体" w:cs="黑体"/>
                <w:szCs w:val="21"/>
              </w:rPr>
              <w:sym w:font="Wingdings" w:char="00A8"/>
            </w:r>
            <w:r>
              <w:rPr>
                <w:rFonts w:hint="eastAsia" w:ascii="黑体" w:hAnsi="黑体" w:eastAsia="黑体" w:cs="黑体"/>
                <w:szCs w:val="21"/>
                <w:highlight w:val="none"/>
                <w:lang w:val="en-US" w:eastAsia="zh-CN"/>
              </w:rPr>
              <w:t xml:space="preserve">海洋  </w:t>
            </w:r>
            <w:r>
              <w:rPr>
                <w:rFonts w:hint="eastAsia" w:ascii="黑体" w:hAnsi="黑体" w:eastAsia="黑体" w:cs="黑体"/>
                <w:szCs w:val="21"/>
              </w:rPr>
              <w:sym w:font="Wingdings" w:char="00A8"/>
            </w:r>
            <w:r>
              <w:rPr>
                <w:rFonts w:hint="eastAsia" w:ascii="黑体" w:hAnsi="黑体" w:eastAsia="黑体" w:cs="黑体"/>
                <w:szCs w:val="21"/>
                <w:highlight w:val="none"/>
                <w:lang w:val="en-US" w:eastAsia="zh-CN"/>
              </w:rPr>
              <w:t xml:space="preserve">气象  </w:t>
            </w:r>
            <w:r>
              <w:rPr>
                <w:rFonts w:hint="eastAsia" w:ascii="黑体" w:hAnsi="黑体" w:eastAsia="黑体" w:cs="黑体"/>
                <w:szCs w:val="21"/>
              </w:rPr>
              <w:sym w:font="Wingdings" w:char="00A8"/>
            </w:r>
            <w:r>
              <w:rPr>
                <w:rFonts w:hint="eastAsia" w:ascii="黑体" w:hAnsi="黑体" w:eastAsia="黑体" w:cs="黑体"/>
                <w:szCs w:val="21"/>
                <w:highlight w:val="none"/>
              </w:rPr>
              <w:t>其他</w:t>
            </w:r>
            <w:r>
              <w:rPr>
                <w:rFonts w:hint="eastAsia" w:ascii="黑体" w:hAnsi="黑体" w:eastAsia="黑体" w:cs="黑体"/>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jc w:val="center"/>
        </w:trPr>
        <w:tc>
          <w:tcPr>
            <w:tcW w:w="134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单位联系人</w:t>
            </w:r>
          </w:p>
        </w:tc>
        <w:tc>
          <w:tcPr>
            <w:tcW w:w="155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93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8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指导</w:t>
            </w:r>
          </w:p>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专家</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姓名</w:t>
            </w:r>
          </w:p>
        </w:tc>
        <w:tc>
          <w:tcPr>
            <w:tcW w:w="38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单位职务</w:t>
            </w: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研究领域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vMerge w:val="continue"/>
            <w:tcBorders>
              <w:left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38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iCs/>
                <w:color w:val="000000"/>
                <w:sz w:val="21"/>
                <w:szCs w:val="21"/>
                <w:u w:val="none"/>
                <w:lang w:eastAsia="zh-CN"/>
              </w:rPr>
              <w:t>（填人工智能或相关行业）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38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jc w:val="center"/>
        </w:trPr>
        <w:tc>
          <w:tcPr>
            <w:tcW w:w="134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38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jc w:val="center"/>
        </w:trPr>
        <w:tc>
          <w:tcPr>
            <w:tcW w:w="134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宋体" w:eastAsia="仿宋_GB2312" w:cs="仿宋_GB2312"/>
                <w:i/>
                <w:iCs/>
                <w:color w:val="000000"/>
                <w:kern w:val="0"/>
                <w:szCs w:val="21"/>
                <w:highlight w:val="none"/>
                <w:lang w:val="en-US" w:eastAsia="zh-CN"/>
              </w:rPr>
              <w:t>（不超过500字）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jc w:val="center"/>
        </w:trPr>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模型</w:t>
            </w:r>
          </w:p>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p>
            <w:pPr>
              <w:widowControl/>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简介</w:t>
            </w:r>
          </w:p>
        </w:tc>
        <w:tc>
          <w:tcPr>
            <w:tcW w:w="825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iCs/>
                <w:color w:val="000000"/>
                <w:kern w:val="0"/>
                <w:szCs w:val="21"/>
                <w:highlight w:val="none"/>
                <w:lang w:val="en-US" w:eastAsia="zh-CN"/>
              </w:rPr>
              <w:t>（不超过500字）</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注：1</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项目投入，指实施周期内模型预计要投入的资金</w:t>
      </w:r>
      <w:bookmarkStart w:id="0" w:name="_GoBack"/>
      <w:bookmarkEnd w:id="0"/>
      <w:r>
        <w:rPr>
          <w:rFonts w:hint="eastAsia" w:ascii="仿宋_GB2312" w:hAnsi="仿宋_GB2312" w:eastAsia="仿宋_GB2312" w:cs="仿宋_GB2312"/>
          <w:b/>
          <w:bCs/>
          <w:i w:val="0"/>
          <w:color w:val="000000"/>
          <w:kern w:val="0"/>
          <w:sz w:val="21"/>
          <w:szCs w:val="21"/>
          <w:u w:val="none"/>
          <w:lang w:val="en-US" w:eastAsia="zh-CN"/>
        </w:rPr>
        <w:t>总额（不含土建工程费用），项目开始时间应在2025年1月1日之后，实施周期原则上不超过3年。</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2</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已完成投入，指自项目开始之日至申报截止日，已在该模型投入的费用总额。</w:t>
      </w:r>
    </w:p>
    <w:p>
      <w:pPr>
        <w:keepNext w:val="0"/>
        <w:keepLines w:val="0"/>
        <w:pageBreakBefore w:val="0"/>
        <w:widowControl w:val="0"/>
        <w:kinsoku/>
        <w:wordWrap/>
        <w:overflowPunct/>
        <w:topLinePunct w:val="0"/>
        <w:autoSpaceDE/>
        <w:autoSpaceDN/>
        <w:bidi w:val="0"/>
        <w:adjustRightInd/>
        <w:snapToGrid/>
        <w:spacing w:line="280" w:lineRule="exact"/>
        <w:ind w:firstLine="421" w:firstLineChars="200"/>
        <w:textAlignment w:val="auto"/>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t>3</w:t>
      </w:r>
      <w:r>
        <w:rPr>
          <w:rFonts w:hint="eastAsia" w:ascii="仿宋_GB2312" w:hAnsi="仿宋_GB2312" w:eastAsia="仿宋_GB2312" w:cs="仿宋_GB2312"/>
          <w:b/>
          <w:bCs/>
          <w:i w:val="0"/>
          <w:color w:val="000000"/>
          <w:kern w:val="0"/>
          <w:sz w:val="21"/>
          <w:szCs w:val="21"/>
          <w:u w:val="none"/>
          <w:lang w:val="en-US" w:eastAsia="zh"/>
        </w:rPr>
        <w:t>.</w:t>
      </w:r>
      <w:r>
        <w:rPr>
          <w:rFonts w:hint="eastAsia" w:ascii="仿宋_GB2312" w:hAnsi="仿宋_GB2312" w:eastAsia="仿宋_GB2312" w:cs="仿宋_GB2312"/>
          <w:b/>
          <w:bCs/>
          <w:i w:val="0"/>
          <w:color w:val="000000"/>
          <w:kern w:val="0"/>
          <w:sz w:val="21"/>
          <w:szCs w:val="21"/>
          <w:u w:val="none"/>
          <w:lang w:val="en-US" w:eastAsia="zh-CN"/>
        </w:rPr>
        <w:t>项目指导专家原则上不属于模型研发应用的团队成员，应为在人工智能领域和相关行业应用领域的省内外资深专家，不少于3人。</w:t>
      </w: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二、模型简介</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w:t>
      </w:r>
      <w:r>
        <w:rPr>
          <w:rFonts w:hint="eastAsia" w:ascii="楷体" w:hAnsi="楷体" w:eastAsia="楷体" w:cs="楷体"/>
          <w:b w:val="0"/>
          <w:bCs w:val="0"/>
          <w:sz w:val="24"/>
          <w:szCs w:val="24"/>
          <w:u w:val="none"/>
          <w:lang w:eastAsia="zh-CN"/>
        </w:rPr>
        <w:t>括基础模型来源、技术路径、模型算法备案、数据集构建、算力使用、应用场景、主要客户、专利获奖等情况</w:t>
      </w:r>
      <w:r>
        <w:rPr>
          <w:rFonts w:hint="eastAsia" w:ascii="楷体" w:hAnsi="楷体" w:eastAsia="楷体" w:cs="楷体"/>
          <w:sz w:val="24"/>
          <w:szCs w:val="24"/>
          <w:u w:val="none"/>
        </w:rPr>
        <w:t>）</w:t>
      </w: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50" w:hRule="atLeast"/>
          <w:jc w:val="center"/>
        </w:trPr>
        <w:tc>
          <w:tcPr>
            <w:tcW w:w="8867"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模型推进计划</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模</w:t>
      </w:r>
      <w:r>
        <w:rPr>
          <w:rFonts w:hint="eastAsia" w:ascii="楷体" w:hAnsi="楷体" w:eastAsia="楷体" w:cs="楷体"/>
          <w:b w:val="0"/>
          <w:bCs w:val="0"/>
          <w:sz w:val="24"/>
          <w:szCs w:val="24"/>
          <w:u w:val="none"/>
          <w:lang w:eastAsia="zh-CN"/>
        </w:rPr>
        <w:t>型</w:t>
      </w:r>
      <w:r>
        <w:rPr>
          <w:rFonts w:hint="eastAsia" w:ascii="楷体" w:hAnsi="楷体" w:eastAsia="楷体" w:cs="楷体"/>
          <w:b w:val="0"/>
          <w:bCs w:val="0"/>
          <w:sz w:val="24"/>
          <w:szCs w:val="24"/>
          <w:u w:val="none"/>
        </w:rPr>
        <w:t>研究</w:t>
      </w:r>
      <w:r>
        <w:rPr>
          <w:rFonts w:hint="eastAsia" w:ascii="楷体" w:hAnsi="楷体" w:eastAsia="楷体" w:cs="楷体"/>
          <w:b w:val="0"/>
          <w:bCs w:val="0"/>
          <w:sz w:val="24"/>
          <w:szCs w:val="24"/>
          <w:u w:val="none"/>
          <w:lang w:eastAsia="zh-CN"/>
        </w:rPr>
        <w:t>意义及预期解决的行业问题、研发推广方案、分阶段实施计划和目标，目前进展情况</w:t>
      </w:r>
      <w:r>
        <w:rPr>
          <w:rFonts w:hint="eastAsia" w:ascii="楷体" w:hAnsi="楷体" w:eastAsia="楷体" w:cs="楷体"/>
          <w:b w:val="0"/>
          <w:bCs w:val="0"/>
          <w:sz w:val="24"/>
          <w:szCs w:val="24"/>
          <w:u w:val="none"/>
        </w:rPr>
        <w:t>等</w:t>
      </w:r>
      <w:r>
        <w:rPr>
          <w:rFonts w:hint="eastAsia" w:ascii="楷体" w:hAnsi="楷体" w:eastAsia="楷体" w:cs="楷体"/>
          <w:sz w:val="24"/>
          <w:szCs w:val="24"/>
          <w:u w:val="none"/>
        </w:rPr>
        <w:t>）</w:t>
      </w:r>
    </w:p>
    <w:tbl>
      <w:tblPr>
        <w:tblStyle w:val="11"/>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40" w:lineRule="exact"/>
        <w:jc w:val="left"/>
        <w:outlineLvl w:val="0"/>
        <w:rPr>
          <w:u w:val="none"/>
        </w:rPr>
      </w:pPr>
      <w:r>
        <w:rPr>
          <w:rFonts w:hint="eastAsia" w:ascii="黑体" w:hAnsi="黑体" w:eastAsia="黑体"/>
          <w:sz w:val="28"/>
          <w:u w:val="none"/>
          <w:lang w:eastAsia="zh-CN"/>
        </w:rPr>
        <w:t>四</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包括模型成果提供形式、目标客户、省内试点应用及未来推广价值、市场前景等内容，</w:t>
      </w:r>
      <w:r>
        <w:rPr>
          <w:rFonts w:hint="eastAsia" w:ascii="楷体" w:hAnsi="楷体" w:eastAsia="楷体" w:cs="楷体"/>
          <w:b w:val="0"/>
          <w:bCs w:val="0"/>
          <w:sz w:val="24"/>
          <w:szCs w:val="24"/>
          <w:u w:val="none"/>
          <w:lang w:eastAsia="zh-CN"/>
        </w:rPr>
        <w:t>与国内同类型产品的竞争优势等</w:t>
      </w:r>
      <w:r>
        <w:rPr>
          <w:rFonts w:hint="eastAsia" w:ascii="楷体" w:hAnsi="楷体" w:eastAsia="楷体" w:cs="楷体"/>
          <w:sz w:val="24"/>
          <w:szCs w:val="24"/>
          <w:u w:val="none"/>
        </w:rPr>
        <w:t>）</w:t>
      </w:r>
    </w:p>
    <w:tbl>
      <w:tblPr>
        <w:tblStyle w:val="1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五</w:t>
      </w:r>
      <w:r>
        <w:rPr>
          <w:rFonts w:hint="eastAsia" w:ascii="黑体" w:hAnsi="黑体" w:eastAsia="黑体" w:cs="黑体"/>
          <w:sz w:val="28"/>
          <w:u w:val="none"/>
        </w:rPr>
        <w:t>、单位意见</w:t>
      </w:r>
    </w:p>
    <w:tbl>
      <w:tblPr>
        <w:tblStyle w:val="11"/>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381" w:type="dxa"/>
            <w:tcMar>
              <w:top w:w="13" w:type="dxa"/>
              <w:left w:w="13" w:type="dxa"/>
              <w:bottom w:w="0" w:type="dxa"/>
              <w:right w:w="13" w:type="dxa"/>
            </w:tcMar>
            <w:vAlign w:val="top"/>
          </w:tcPr>
          <w:p>
            <w:pPr>
              <w:spacing w:line="600" w:lineRule="exact"/>
              <w:jc w:val="center"/>
              <w:rPr>
                <w:rFonts w:hint="eastAsia" w:eastAsia="黑体"/>
                <w:sz w:val="36"/>
                <w:szCs w:val="36"/>
                <w:u w:val="none"/>
              </w:rPr>
            </w:pPr>
            <w:r>
              <w:rPr>
                <w:rFonts w:hint="eastAsia" w:eastAsia="黑体"/>
                <w:sz w:val="36"/>
                <w:szCs w:val="36"/>
                <w:u w:val="none"/>
              </w:rPr>
              <w:t>承诺书</w:t>
            </w:r>
          </w:p>
          <w:p>
            <w:pPr>
              <w:spacing w:line="500" w:lineRule="exact"/>
              <w:rPr>
                <w:rFonts w:hint="eastAsia" w:eastAsia="仿宋_GB2312"/>
                <w:sz w:val="28"/>
                <w:szCs w:val="28"/>
                <w:u w:val="none"/>
              </w:rPr>
            </w:pPr>
          </w:p>
          <w:p>
            <w:pPr>
              <w:spacing w:line="500" w:lineRule="exact"/>
              <w:ind w:firstLine="560" w:firstLineChars="200"/>
              <w:rPr>
                <w:rFonts w:eastAsia="仿宋_GB2312"/>
                <w:sz w:val="28"/>
                <w:szCs w:val="28"/>
                <w:u w:val="none"/>
              </w:rPr>
            </w:pPr>
            <w:r>
              <w:rPr>
                <w:rFonts w:eastAsia="仿宋_GB2312"/>
                <w:sz w:val="28"/>
                <w:szCs w:val="28"/>
                <w:u w:val="none"/>
              </w:rPr>
              <w:t>本单位</w:t>
            </w:r>
            <w:r>
              <w:rPr>
                <w:rFonts w:hint="eastAsia" w:eastAsia="仿宋_GB2312"/>
                <w:sz w:val="28"/>
                <w:szCs w:val="28"/>
                <w:u w:val="none"/>
              </w:rPr>
              <w:t>承诺：</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lang w:eastAsia="zh-CN"/>
              </w:rPr>
              <w:t>申请表</w:t>
            </w:r>
            <w:r>
              <w:rPr>
                <w:rFonts w:hint="eastAsia" w:eastAsia="仿宋_GB2312"/>
                <w:sz w:val="28"/>
                <w:szCs w:val="28"/>
                <w:u w:val="none"/>
              </w:rPr>
              <w:t>中所填写的内容真实、合法、有效。</w:t>
            </w:r>
          </w:p>
          <w:p>
            <w:pPr>
              <w:numPr>
                <w:ilvl w:val="0"/>
                <w:numId w:val="1"/>
              </w:numPr>
              <w:spacing w:line="500" w:lineRule="exact"/>
              <w:ind w:firstLine="560" w:firstLineChars="200"/>
              <w:rPr>
                <w:rFonts w:hint="eastAsia" w:eastAsia="仿宋_GB2312"/>
                <w:sz w:val="28"/>
                <w:szCs w:val="28"/>
                <w:u w:val="none"/>
              </w:rPr>
            </w:pPr>
            <w:r>
              <w:rPr>
                <w:rFonts w:hint="eastAsia" w:eastAsia="仿宋_GB2312"/>
                <w:sz w:val="28"/>
                <w:szCs w:val="28"/>
                <w:u w:val="none"/>
              </w:rPr>
              <w:t>提供的资料内容真实、可靠、完整，事实存在。</w:t>
            </w:r>
          </w:p>
          <w:p>
            <w:pPr>
              <w:spacing w:line="500" w:lineRule="exact"/>
              <w:ind w:firstLine="560" w:firstLineChars="200"/>
              <w:rPr>
                <w:rFonts w:hint="eastAsia" w:eastAsia="仿宋_GB2312"/>
                <w:sz w:val="28"/>
                <w:szCs w:val="28"/>
                <w:u w:val="none"/>
              </w:rPr>
            </w:pPr>
            <w:r>
              <w:rPr>
                <w:rFonts w:hint="eastAsia" w:eastAsia="仿宋_GB2312"/>
                <w:sz w:val="28"/>
                <w:szCs w:val="28"/>
                <w:u w:val="none"/>
              </w:rPr>
              <w:t>3</w:t>
            </w:r>
            <w:r>
              <w:rPr>
                <w:rFonts w:eastAsia="仿宋_GB2312"/>
                <w:sz w:val="28"/>
                <w:szCs w:val="28"/>
                <w:u w:val="none"/>
              </w:rPr>
              <w:t xml:space="preserve">. </w:t>
            </w:r>
            <w:r>
              <w:rPr>
                <w:rFonts w:hint="eastAsia" w:eastAsia="仿宋_GB2312"/>
                <w:sz w:val="28"/>
                <w:szCs w:val="28"/>
                <w:u w:val="none"/>
              </w:rPr>
              <w:t>提供的</w:t>
            </w:r>
            <w:r>
              <w:rPr>
                <w:rFonts w:eastAsia="仿宋_GB2312"/>
                <w:sz w:val="28"/>
                <w:szCs w:val="28"/>
                <w:u w:val="none"/>
              </w:rPr>
              <w:t>符合国家保密规定，未涉及国家秘密和其他敏感信息。</w:t>
            </w:r>
          </w:p>
          <w:p>
            <w:pPr>
              <w:spacing w:line="500" w:lineRule="exact"/>
              <w:ind w:firstLine="560" w:firstLineChars="200"/>
              <w:rPr>
                <w:rFonts w:hint="eastAsia" w:eastAsia="仿宋_GB2312"/>
                <w:sz w:val="28"/>
                <w:szCs w:val="28"/>
                <w:u w:val="none"/>
              </w:rPr>
            </w:pPr>
            <w:r>
              <w:rPr>
                <w:rFonts w:hint="eastAsia" w:eastAsia="仿宋_GB2312"/>
                <w:sz w:val="28"/>
                <w:szCs w:val="28"/>
                <w:u w:val="none"/>
              </w:rPr>
              <w:t>4. 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rPr>
            </w:pPr>
            <w:r>
              <w:rPr>
                <w:rFonts w:hint="eastAsia" w:eastAsia="仿宋_GB2312"/>
                <w:sz w:val="28"/>
                <w:szCs w:val="28"/>
                <w:u w:val="none"/>
              </w:rPr>
              <w:t>若发生与上述承诺相违背的事实，由本单位承担</w:t>
            </w:r>
            <w:r>
              <w:rPr>
                <w:rFonts w:hint="eastAsia" w:eastAsia="仿宋_GB2312"/>
                <w:sz w:val="28"/>
                <w:szCs w:val="28"/>
                <w:u w:val="none"/>
                <w:lang w:eastAsia="zh-CN"/>
              </w:rPr>
              <w:t>一切</w:t>
            </w:r>
            <w:r>
              <w:rPr>
                <w:rFonts w:hint="eastAsia" w:eastAsia="仿宋_GB2312"/>
                <w:sz w:val="28"/>
                <w:szCs w:val="28"/>
                <w:u w:val="none"/>
              </w:rPr>
              <w:t>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val="en-US" w:eastAsia="zh-CN"/>
              </w:rPr>
              <w:t xml:space="preserve">                                 牵头申报</w:t>
            </w:r>
            <w:r>
              <w:rPr>
                <w:rFonts w:hint="eastAsia" w:ascii="楷体_GB2312" w:hAnsi="宋体" w:eastAsia="楷体_GB2312" w:cs="宋体"/>
                <w:kern w:val="0"/>
                <w:sz w:val="28"/>
                <w:szCs w:val="28"/>
                <w:u w:val="none"/>
              </w:rPr>
              <w:t>单位（公章）：</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日期：</w:t>
            </w:r>
            <w:r>
              <w:rPr>
                <w:rFonts w:hint="eastAsia" w:ascii="楷体_GB2312" w:hAnsi="宋体" w:eastAsia="楷体_GB2312" w:cs="宋体"/>
                <w:kern w:val="0"/>
                <w:sz w:val="28"/>
                <w:szCs w:val="28"/>
                <w:u w:val="none"/>
                <w:lang w:val="en-US" w:eastAsia="zh-CN"/>
              </w:rPr>
              <w:t>2025</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9381" w:type="dxa"/>
            <w:tcMar>
              <w:top w:w="13" w:type="dxa"/>
              <w:left w:w="13" w:type="dxa"/>
              <w:bottom w:w="0" w:type="dxa"/>
              <w:right w:w="13" w:type="dxa"/>
            </w:tcMar>
            <w:vAlign w:val="top"/>
          </w:tcPr>
          <w:p>
            <w:pPr>
              <w:jc w:val="left"/>
              <w:rPr>
                <w:rFonts w:hint="eastAsia" w:ascii="楷体_GB2312" w:hAnsi="宋体" w:eastAsia="仿宋_GB2312" w:cs="宋体"/>
                <w:b/>
                <w:bCs/>
                <w:sz w:val="32"/>
                <w:szCs w:val="32"/>
                <w:u w:val="none"/>
                <w:lang w:eastAsia="zh-CN"/>
              </w:rPr>
            </w:pPr>
            <w:r>
              <w:rPr>
                <w:rFonts w:hint="eastAsia" w:ascii="仿宋_GB2312" w:hAnsi="仿宋_GB2312" w:eastAsia="仿宋_GB2312" w:cs="仿宋_GB2312"/>
                <w:b/>
                <w:bCs/>
                <w:sz w:val="28"/>
                <w:szCs w:val="28"/>
                <w:highlight w:val="none"/>
                <w:lang w:eastAsia="zh-CN"/>
              </w:rPr>
              <w:t>省直有关单位或</w:t>
            </w:r>
            <w:r>
              <w:rPr>
                <w:rFonts w:hint="eastAsia" w:ascii="仿宋_GB2312" w:hAnsi="仿宋_GB2312" w:eastAsia="仿宋_GB2312" w:cs="仿宋_GB2312"/>
                <w:b/>
                <w:bCs/>
                <w:sz w:val="28"/>
                <w:szCs w:val="28"/>
                <w:highlight w:val="none"/>
              </w:rPr>
              <w:t>设区市工信局、平潭综合实验区经发局推荐意见</w:t>
            </w:r>
            <w:r>
              <w:rPr>
                <w:rFonts w:hint="eastAsia" w:ascii="仿宋_GB2312" w:hAnsi="仿宋_GB2312" w:eastAsia="仿宋_GB2312" w:cs="仿宋_GB2312"/>
                <w:b/>
                <w:bCs/>
                <w:sz w:val="28"/>
                <w:szCs w:val="28"/>
                <w:highlight w:val="none"/>
                <w:lang w:eastAsia="zh-CN"/>
              </w:rPr>
              <w:t>：</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ind w:firstLine="5880" w:firstLineChars="2100"/>
              <w:rPr>
                <w:rFonts w:hint="eastAsia" w:ascii="楷体_GB2312" w:hAnsi="宋体" w:eastAsia="楷体_GB2312" w:cs="宋体"/>
                <w:sz w:val="28"/>
                <w:szCs w:val="28"/>
                <w:u w:val="none"/>
              </w:rPr>
            </w:pPr>
            <w:r>
              <w:rPr>
                <w:rFonts w:hint="eastAsia" w:ascii="楷体_GB2312" w:hAnsi="宋体" w:eastAsia="楷体_GB2312" w:cs="宋体"/>
                <w:kern w:val="0"/>
                <w:sz w:val="28"/>
                <w:szCs w:val="28"/>
                <w:u w:val="none"/>
              </w:rPr>
              <w:t>日期：</w:t>
            </w:r>
            <w:r>
              <w:rPr>
                <w:rFonts w:hint="eastAsia" w:ascii="楷体_GB2312" w:hAnsi="宋体" w:eastAsia="楷体_GB2312" w:cs="宋体"/>
                <w:kern w:val="0"/>
                <w:sz w:val="28"/>
                <w:szCs w:val="28"/>
                <w:u w:val="none"/>
                <w:lang w:val="en-US" w:eastAsia="zh-CN"/>
              </w:rPr>
              <w:t>2025</w:t>
            </w:r>
            <w:r>
              <w:rPr>
                <w:rFonts w:hint="eastAsia" w:ascii="楷体_GB2312" w:hAnsi="宋体" w:eastAsia="楷体_GB2312" w:cs="宋体"/>
                <w:kern w:val="0"/>
                <w:sz w:val="28"/>
                <w:szCs w:val="28"/>
                <w:u w:val="none"/>
              </w:rPr>
              <w:t>年</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月</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日</w:t>
            </w:r>
          </w:p>
          <w:p>
            <w:pPr>
              <w:spacing w:line="600" w:lineRule="exact"/>
              <w:rPr>
                <w:rFonts w:hint="eastAsia" w:ascii="楷体_GB2312" w:hAnsi="宋体" w:eastAsia="楷体_GB2312" w:cs="宋体"/>
                <w:kern w:val="0"/>
                <w:sz w:val="28"/>
                <w:szCs w:val="28"/>
                <w:u w:val="none"/>
              </w:rPr>
            </w:pPr>
          </w:p>
        </w:tc>
      </w:tr>
    </w:tbl>
    <w:p>
      <w:pPr>
        <w:spacing w:line="600" w:lineRule="exact"/>
        <w:rPr>
          <w:rFonts w:hint="eastAsia" w:ascii="仿宋_GB2312" w:hAnsi="Times New Roman" w:eastAsia="仿宋_GB2312" w:cs="Times New Roman"/>
          <w:kern w:val="2"/>
          <w:sz w:val="32"/>
          <w:szCs w:val="32"/>
          <w:lang w:val="en-US" w:eastAsia="zh-CN" w:bidi="ar-SA"/>
        </w:rPr>
      </w:pPr>
    </w:p>
    <w:sectPr>
      <w:footerReference r:id="rId4" w:type="first"/>
      <w:footerReference r:id="rId3" w:type="default"/>
      <w:pgSz w:w="11906" w:h="16838"/>
      <w:pgMar w:top="1440" w:right="1417" w:bottom="1474" w:left="1474" w:header="851" w:footer="992" w:gutter="0"/>
      <w:pgNumType w:fmt="decimal" w:start="4"/>
      <w:cols w:space="720" w:num="1"/>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Noto Serif Gujarati">
    <w:panose1 w:val="02020502060505020204"/>
    <w:charset w:val="00"/>
    <w:family w:val="auto"/>
    <w:pitch w:val="default"/>
    <w:sig w:usb0="80048003" w:usb1="00002042" w:usb2="00000000" w:usb3="00000000" w:csb0="00000001" w:csb1="00000000"/>
  </w:font>
  <w:font w:name="Symbola">
    <w:panose1 w:val="02020503060805020204"/>
    <w:charset w:val="00"/>
    <w:family w:val="auto"/>
    <w:pitch w:val="default"/>
    <w:sig w:usb0="E00002FF" w:usb1="4200FFFF" w:usb2="0F040021" w:usb3="0580A068" w:csb0="6000019F" w:csb1="DFD70000"/>
  </w:font>
  <w:font w:name="Symbol">
    <w:panose1 w:val="02000609000000000000"/>
    <w:charset w:val="00"/>
    <w:family w:val="auto"/>
    <w:pitch w:val="default"/>
    <w:sig w:usb0="800000AF" w:usb1="4000204A" w:usb2="00000000" w:usb3="00000000" w:csb0="2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w:pict>
        <v:rect id="文本框 3" o:spid="_x0000_s4098"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4"/>
                    <w:rFonts w:hint="eastAsia" w:ascii="宋体" w:hAnsi="宋体" w:eastAsia="宋体" w:cs="宋体"/>
                    <w:sz w:val="28"/>
                    <w:szCs w:val="28"/>
                  </w:rPr>
                </w:pPr>
                <w:r>
                  <w:rPr>
                    <w:rStyle w:val="14"/>
                    <w:rFonts w:hint="eastAsia" w:ascii="宋体" w:hAnsi="宋体" w:eastAsia="宋体" w:cs="宋体"/>
                    <w:sz w:val="28"/>
                    <w:szCs w:val="28"/>
                  </w:rPr>
                  <w:t xml:space="preserve">— </w:t>
                </w:r>
                <w:r>
                  <w:rPr>
                    <w:rStyle w:val="14"/>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 PAGE  \* MERGEFORMAT </w:instrText>
                </w:r>
                <w:r>
                  <w:rPr>
                    <w:rStyle w:val="14"/>
                    <w:rFonts w:hint="eastAsia" w:ascii="宋体" w:hAnsi="宋体" w:eastAsia="宋体" w:cs="宋体"/>
                    <w:sz w:val="28"/>
                    <w:szCs w:val="28"/>
                  </w:rPr>
                  <w:fldChar w:fldCharType="separate"/>
                </w:r>
                <w:r>
                  <w:rPr>
                    <w:rStyle w:val="14"/>
                    <w:rFonts w:hint="eastAsia" w:ascii="宋体" w:hAnsi="宋体" w:eastAsia="宋体" w:cs="宋体"/>
                    <w:sz w:val="28"/>
                    <w:szCs w:val="28"/>
                  </w:rPr>
                  <w:t>2</w:t>
                </w:r>
                <w:r>
                  <w:rPr>
                    <w:rStyle w:val="14"/>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 w:cs="Times New Roman"/>
        <w:kern w:val="2"/>
        <w:sz w:val="18"/>
        <w:szCs w:val="18"/>
        <w:lang w:val="en-US" w:eastAsia="zh-CN" w:bidi="ar-SA"/>
      </w:rPr>
      <w:pict>
        <v:rect id="文本框 4" o:spid="_x0000_s4097" o:spt="1"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EDE8D"/>
    <w:multiLevelType w:val="singleLevel"/>
    <w:tmpl w:val="F7AEDE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FEE6087"/>
    <w:rsid w:val="26693482"/>
    <w:rsid w:val="29DD97C9"/>
    <w:rsid w:val="5FD79216"/>
    <w:rsid w:val="617F3C49"/>
    <w:rsid w:val="7F8F6954"/>
    <w:rsid w:val="7FFD425E"/>
    <w:rsid w:val="7FFFA885"/>
    <w:rsid w:val="AFBF977A"/>
    <w:rsid w:val="DA51C3EA"/>
    <w:rsid w:val="DFB36766"/>
    <w:rsid w:val="EDBFC008"/>
    <w:rsid w:val="FBDFDC38"/>
    <w:rsid w:val="FDFDB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rPr>
  </w:style>
  <w:style w:type="paragraph" w:styleId="10">
    <w:name w:val="Body Text First Indent 2"/>
    <w:basedOn w:val="5"/>
    <w:next w:val="3"/>
    <w:unhideWhenUsed/>
    <w:qFormat/>
    <w:uiPriority w:val="99"/>
    <w:pPr>
      <w:ind w:left="0" w:leftChars="0" w:firstLine="420"/>
    </w:pPr>
  </w:style>
  <w:style w:type="character" w:styleId="13">
    <w:name w:val="Strong"/>
    <w:qFormat/>
    <w:uiPriority w:val="0"/>
    <w:rPr>
      <w:b/>
    </w:rPr>
  </w:style>
  <w:style w:type="character" w:styleId="14">
    <w:name w:val="page number"/>
    <w:basedOn w:val="12"/>
    <w:qFormat/>
    <w:uiPriority w:val="0"/>
  </w:style>
  <w:style w:type="paragraph" w:customStyle="1" w:styleId="15">
    <w:name w:val="UserStyle_2"/>
    <w:basedOn w:val="1"/>
    <w:link w:val="19"/>
    <w:semiHidden/>
    <w:qFormat/>
    <w:uiPriority w:val="0"/>
    <w:pPr>
      <w:widowControl/>
      <w:textAlignment w:val="baseline"/>
    </w:pPr>
    <w:rPr>
      <w:rFonts w:ascii="Calibri" w:hAnsi="Calibri"/>
    </w:rPr>
  </w:style>
  <w:style w:type="paragraph" w:customStyle="1" w:styleId="16">
    <w:name w:val=" Char"/>
    <w:basedOn w:val="1"/>
    <w:semiHidden/>
    <w:qFormat/>
    <w:uiPriority w:val="0"/>
  </w:style>
  <w:style w:type="character" w:customStyle="1" w:styleId="17">
    <w:name w:val="页脚 Char"/>
    <w:basedOn w:val="12"/>
    <w:link w:val="7"/>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NormalCharacter"/>
    <w:link w:val="15"/>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Pages>
  <Words>3872</Words>
  <Characters>4010</Characters>
  <Lines>4</Lines>
  <Paragraphs>1</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2020-08-14T09:09:00Z</dcterms:created>
  <dc:creator>谢辉</dc:creator>
  <cp:lastModifiedBy>陈帅</cp:lastModifiedBy>
  <cp:lastPrinted>2025-11-03T09:19:12Z</cp:lastPrinted>
  <dcterms:modified xsi:type="dcterms:W3CDTF">2025-11-03T09:22:04Z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3FBA9450F04A0E63CEF0026905675BA0_43</vt:lpwstr>
  </property>
</Properties>
</file>