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黑体" w:hAnsi="黑体" w:eastAsia="黑体" w:cs="宋体"/>
          <w:color w:val="auto"/>
          <w:sz w:val="32"/>
          <w:lang w:val="en-US" w:eastAsia="zh-CN"/>
        </w:rPr>
      </w:pPr>
      <w:r>
        <w:rPr>
          <w:rFonts w:hint="eastAsia" w:ascii="黑体" w:hAnsi="黑体" w:eastAsia="黑体" w:cs="黑体"/>
          <w:color w:val="auto"/>
          <w:sz w:val="32"/>
          <w:szCs w:val="32"/>
        </w:rPr>
        <w:t>附件</w:t>
      </w:r>
      <w:r>
        <w:rPr>
          <w:rFonts w:hint="default" w:ascii="黑体" w:hAnsi="黑体" w:eastAsia="黑体" w:cs="黑体"/>
          <w:color w:val="auto"/>
          <w:sz w:val="32"/>
          <w:szCs w:val="32"/>
          <w:lang w:val="en"/>
        </w:rPr>
        <w:t>2</w:t>
      </w:r>
    </w:p>
    <w:p>
      <w:pPr>
        <w:rPr>
          <w:rFonts w:hint="eastAsia" w:eastAsia="方正仿宋简体"/>
          <w:sz w:val="32"/>
        </w:rPr>
      </w:pPr>
    </w:p>
    <w:p>
      <w:pPr>
        <w:jc w:val="center"/>
        <w:rPr>
          <w:rFonts w:hint="eastAsia" w:ascii="楷体_GB2312" w:hAnsi="楷体_GB2312" w:eastAsia="楷体_GB2312" w:cs="楷体_GB2312"/>
          <w:b/>
          <w:color w:val="auto"/>
          <w:sz w:val="52"/>
          <w:szCs w:val="20"/>
        </w:rPr>
      </w:pPr>
      <w:r>
        <w:rPr>
          <w:rFonts w:hint="eastAsia" w:ascii="楷体_GB2312" w:hAnsi="楷体_GB2312" w:eastAsia="楷体_GB2312" w:cs="楷体_GB2312"/>
          <w:b/>
          <w:color w:val="auto"/>
          <w:sz w:val="52"/>
          <w:szCs w:val="20"/>
        </w:rPr>
        <w:t>202</w:t>
      </w:r>
      <w:r>
        <w:rPr>
          <w:rFonts w:hint="eastAsia" w:ascii="楷体_GB2312" w:hAnsi="楷体_GB2312" w:eastAsia="楷体_GB2312" w:cs="楷体_GB2312"/>
          <w:b/>
          <w:color w:val="auto"/>
          <w:sz w:val="52"/>
          <w:szCs w:val="20"/>
          <w:lang w:val="en-US" w:eastAsia="zh-CN"/>
        </w:rPr>
        <w:t>5</w:t>
      </w:r>
      <w:r>
        <w:rPr>
          <w:rFonts w:hint="eastAsia" w:ascii="楷体_GB2312" w:hAnsi="楷体_GB2312" w:eastAsia="楷体_GB2312" w:cs="楷体_GB2312"/>
          <w:b/>
          <w:color w:val="auto"/>
          <w:sz w:val="52"/>
          <w:szCs w:val="20"/>
        </w:rPr>
        <w:t>年福建省</w:t>
      </w:r>
      <w:r>
        <w:rPr>
          <w:rFonts w:hint="eastAsia" w:ascii="楷体_GB2312" w:hAnsi="楷体_GB2312" w:eastAsia="楷体_GB2312" w:cs="楷体_GB2312"/>
          <w:b/>
          <w:color w:val="auto"/>
          <w:sz w:val="52"/>
          <w:szCs w:val="20"/>
          <w:lang w:eastAsia="zh-CN"/>
        </w:rPr>
        <w:t>软件业</w:t>
      </w:r>
      <w:r>
        <w:rPr>
          <w:rFonts w:hint="eastAsia" w:ascii="楷体_GB2312" w:hAnsi="楷体_GB2312" w:eastAsia="楷体_GB2312" w:cs="楷体_GB2312"/>
          <w:b/>
          <w:color w:val="auto"/>
          <w:sz w:val="52"/>
          <w:szCs w:val="20"/>
        </w:rPr>
        <w:t>技术创新</w:t>
      </w:r>
    </w:p>
    <w:p>
      <w:pPr>
        <w:jc w:val="center"/>
        <w:rPr>
          <w:rFonts w:hint="eastAsia" w:ascii="楷体_GB2312" w:hAnsi="楷体_GB2312" w:eastAsia="楷体_GB2312" w:cs="楷体_GB2312"/>
          <w:b/>
          <w:color w:val="auto"/>
          <w:sz w:val="52"/>
          <w:szCs w:val="20"/>
        </w:rPr>
      </w:pPr>
      <w:r>
        <w:rPr>
          <w:rFonts w:hint="eastAsia" w:ascii="楷体_GB2312" w:hAnsi="楷体_GB2312" w:eastAsia="楷体_GB2312" w:cs="楷体_GB2312"/>
          <w:b/>
          <w:color w:val="auto"/>
          <w:sz w:val="52"/>
          <w:szCs w:val="20"/>
        </w:rPr>
        <w:t>重点攻关</w:t>
      </w:r>
      <w:r>
        <w:rPr>
          <w:rFonts w:hint="eastAsia" w:ascii="楷体_GB2312" w:hAnsi="楷体_GB2312" w:eastAsia="楷体_GB2312" w:cs="楷体_GB2312"/>
          <w:b/>
          <w:color w:val="auto"/>
          <w:sz w:val="52"/>
          <w:szCs w:val="20"/>
          <w:lang w:eastAsia="zh-CN"/>
        </w:rPr>
        <w:t>及产业化</w:t>
      </w:r>
      <w:r>
        <w:rPr>
          <w:rFonts w:hint="eastAsia" w:ascii="楷体_GB2312" w:hAnsi="楷体_GB2312" w:eastAsia="楷体_GB2312" w:cs="楷体_GB2312"/>
          <w:b/>
          <w:color w:val="auto"/>
          <w:sz w:val="52"/>
          <w:szCs w:val="20"/>
        </w:rPr>
        <w:t>项目</w:t>
      </w:r>
    </w:p>
    <w:p>
      <w:pPr>
        <w:jc w:val="both"/>
        <w:rPr>
          <w:rFonts w:eastAsia="方正仿宋简体"/>
          <w:b/>
          <w:color w:val="auto"/>
          <w:sz w:val="52"/>
          <w:szCs w:val="20"/>
        </w:rPr>
      </w:pPr>
    </w:p>
    <w:p>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申 </w:t>
      </w:r>
    </w:p>
    <w:p>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报 </w:t>
      </w:r>
    </w:p>
    <w:p>
      <w:pPr>
        <w:jc w:val="center"/>
        <w:rPr>
          <w:rFonts w:hint="eastAsia" w:ascii="方正小标宋_GBK" w:hAnsi="方正小标宋_GBK" w:eastAsia="方正小标宋_GBK" w:cs="方正小标宋_GBK"/>
          <w:bCs/>
          <w:color w:val="auto"/>
          <w:sz w:val="72"/>
          <w:szCs w:val="72"/>
        </w:rPr>
      </w:pPr>
      <w:r>
        <w:rPr>
          <w:rFonts w:hint="eastAsia" w:ascii="方正小标宋_GBK" w:hAnsi="方正小标宋_GBK" w:eastAsia="方正小标宋_GBK" w:cs="方正小标宋_GBK"/>
          <w:b/>
          <w:color w:val="auto"/>
          <w:sz w:val="72"/>
          <w:szCs w:val="72"/>
        </w:rPr>
        <w:t>书</w:t>
      </w:r>
    </w:p>
    <w:p>
      <w:pPr>
        <w:rPr>
          <w:rFonts w:eastAsia="方正仿宋简体"/>
          <w:color w:val="auto"/>
          <w:sz w:val="32"/>
        </w:rPr>
      </w:pP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项目名称：</w:t>
      </w:r>
      <w:r>
        <w:rPr>
          <w:rFonts w:hint="eastAsia" w:ascii="仿宋_GB2312" w:eastAsia="仿宋_GB2312"/>
          <w:color w:val="auto"/>
          <w:sz w:val="32"/>
          <w:szCs w:val="32"/>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w:t>
      </w:r>
      <w:r>
        <w:rPr>
          <w:rFonts w:hint="eastAsia" w:ascii="仿宋_GB2312" w:eastAsia="仿宋_GB2312"/>
          <w:color w:val="auto"/>
          <w:sz w:val="30"/>
          <w:szCs w:val="30"/>
          <w:lang w:eastAsia="zh-CN"/>
        </w:rPr>
        <w:t>申报</w:t>
      </w:r>
      <w:r>
        <w:rPr>
          <w:rFonts w:hint="eastAsia" w:ascii="仿宋_GB2312" w:eastAsia="仿宋_GB2312"/>
          <w:color w:val="auto"/>
          <w:sz w:val="30"/>
          <w:szCs w:val="30"/>
        </w:rPr>
        <w:t>单位（公章）：</w:t>
      </w:r>
      <w:r>
        <w:rPr>
          <w:rFonts w:hint="eastAsia" w:ascii="仿宋_GB2312" w:eastAsia="仿宋_GB2312"/>
          <w:color w:val="auto"/>
          <w:sz w:val="32"/>
          <w:szCs w:val="32"/>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项目负责人（签字）：</w:t>
      </w:r>
      <w:r>
        <w:rPr>
          <w:rFonts w:hint="eastAsia" w:ascii="仿宋_GB2312" w:eastAsia="仿宋_GB2312"/>
          <w:color w:val="auto"/>
          <w:sz w:val="32"/>
          <w:szCs w:val="32"/>
        </w:rPr>
        <w:t xml:space="preserve">                        </w:t>
      </w:r>
      <w:r>
        <w:rPr>
          <w:rFonts w:hint="eastAsia" w:ascii="仿宋_GB2312" w:eastAsia="仿宋_GB2312"/>
          <w:color w:val="auto"/>
          <w:sz w:val="30"/>
          <w:szCs w:val="30"/>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实施期限：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至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p>
    <w:p>
      <w:pPr>
        <w:rPr>
          <w:rFonts w:ascii="仿宋_GB2312" w:eastAsia="仿宋_GB2312"/>
          <w:color w:val="auto"/>
          <w:sz w:val="32"/>
          <w:szCs w:val="32"/>
        </w:rPr>
      </w:pPr>
    </w:p>
    <w:p>
      <w:pPr>
        <w:spacing w:line="300" w:lineRule="auto"/>
        <w:jc w:val="center"/>
        <w:rPr>
          <w:rFonts w:ascii="仿宋_GB2312" w:eastAsia="仿宋_GB2312"/>
          <w:bCs/>
          <w:color w:val="auto"/>
          <w:sz w:val="30"/>
          <w:szCs w:val="30"/>
        </w:rPr>
      </w:pPr>
      <w:r>
        <w:rPr>
          <w:rFonts w:hint="eastAsia" w:ascii="仿宋_GB2312" w:eastAsia="仿宋_GB2312"/>
          <w:color w:val="auto"/>
          <w:spacing w:val="-20"/>
          <w:sz w:val="32"/>
          <w:szCs w:val="32"/>
        </w:rPr>
        <w:t xml:space="preserve"> </w:t>
      </w:r>
      <w:r>
        <w:rPr>
          <w:rFonts w:hint="eastAsia" w:ascii="仿宋_GB2312" w:eastAsia="仿宋_GB2312"/>
          <w:bCs/>
          <w:color w:val="auto"/>
          <w:sz w:val="30"/>
          <w:szCs w:val="30"/>
        </w:rPr>
        <w:t>福建省工业和信息化厅</w:t>
      </w:r>
      <w:r>
        <w:rPr>
          <w:rFonts w:hint="eastAsia" w:ascii="仿宋_GB2312" w:eastAsia="仿宋_GB2312"/>
          <w:bCs/>
          <w:color w:val="auto"/>
          <w:sz w:val="30"/>
          <w:szCs w:val="30"/>
          <w:lang w:val="en-US" w:eastAsia="zh-CN"/>
        </w:rPr>
        <w:t xml:space="preserve"> </w:t>
      </w:r>
      <w:r>
        <w:rPr>
          <w:rFonts w:hint="eastAsia" w:ascii="仿宋_GB2312" w:eastAsia="仿宋_GB2312"/>
          <w:bCs/>
          <w:color w:val="auto"/>
          <w:sz w:val="30"/>
          <w:szCs w:val="30"/>
        </w:rPr>
        <w:t>制</w:t>
      </w:r>
    </w:p>
    <w:p>
      <w:pPr>
        <w:spacing w:line="300" w:lineRule="auto"/>
        <w:jc w:val="center"/>
        <w:rPr>
          <w:rFonts w:hint="eastAsia" w:ascii="仿宋_GB2312" w:eastAsia="仿宋_GB2312"/>
          <w:bCs/>
          <w:color w:val="auto"/>
          <w:sz w:val="30"/>
          <w:szCs w:val="30"/>
        </w:rPr>
      </w:pPr>
      <w:r>
        <w:rPr>
          <w:rFonts w:hint="eastAsia" w:ascii="仿宋_GB2312" w:eastAsia="仿宋_GB2312"/>
          <w:bCs/>
          <w:color w:val="auto"/>
          <w:sz w:val="30"/>
          <w:szCs w:val="30"/>
        </w:rPr>
        <w:t>二〇二</w:t>
      </w:r>
      <w:r>
        <w:rPr>
          <w:rFonts w:hint="eastAsia" w:ascii="仿宋_GB2312" w:eastAsia="仿宋_GB2312"/>
          <w:bCs/>
          <w:color w:val="auto"/>
          <w:sz w:val="30"/>
          <w:szCs w:val="30"/>
          <w:lang w:eastAsia="zh-CN"/>
        </w:rPr>
        <w:t>五</w:t>
      </w:r>
      <w:r>
        <w:rPr>
          <w:rFonts w:hint="eastAsia" w:ascii="仿宋_GB2312" w:eastAsia="仿宋_GB2312"/>
          <w:bCs/>
          <w:color w:val="auto"/>
          <w:sz w:val="30"/>
          <w:szCs w:val="30"/>
        </w:rPr>
        <w:t>年</w:t>
      </w:r>
    </w:p>
    <w:p>
      <w:pPr>
        <w:pStyle w:val="2"/>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w:t>
      </w:r>
      <w:r>
        <w:rPr>
          <w:rFonts w:hint="eastAsia" w:ascii="黑体" w:hAnsi="黑体" w:eastAsia="黑体" w:cs="黑体"/>
          <w:sz w:val="32"/>
          <w:szCs w:val="32"/>
          <w:u w:val="none"/>
          <w:lang w:val="en-US" w:eastAsia="zh"/>
          <w:woUserID w:val="1"/>
        </w:rPr>
        <w:t>申报</w:t>
      </w:r>
      <w:r>
        <w:rPr>
          <w:rFonts w:hint="eastAsia" w:ascii="黑体" w:hAnsi="黑体" w:eastAsia="黑体" w:cs="黑体"/>
          <w:sz w:val="32"/>
          <w:szCs w:val="32"/>
          <w:u w:val="none"/>
          <w:lang w:val="en-US" w:eastAsia="zh-CN"/>
        </w:rPr>
        <w:t>单位基本信息</w:t>
      </w: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935"/>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u w:val="none"/>
              </w:rPr>
              <w:t>注册成立时间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项目已完成</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研发投入</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rPr>
              <w:t>项目所属领域</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eastAsia="zh-CN"/>
              </w:rPr>
              <w:sym w:font="Wingdings 2" w:char="00A3"/>
            </w:r>
            <w:r>
              <w:rPr>
                <w:rFonts w:hint="eastAsia" w:ascii="仿宋_GB2312" w:hAnsi="仿宋_GB2312" w:eastAsia="仿宋_GB2312" w:cs="仿宋_GB2312"/>
                <w:b/>
                <w:bCs/>
                <w:i w:val="0"/>
                <w:color w:val="000000"/>
                <w:sz w:val="21"/>
                <w:szCs w:val="21"/>
                <w:u w:val="none"/>
                <w:lang w:eastAsia="zh-CN"/>
              </w:rPr>
              <w:t>人工智能</w:t>
            </w:r>
            <w:r>
              <w:rPr>
                <w:rFonts w:hint="eastAsia" w:ascii="仿宋_GB2312" w:hAnsi="仿宋_GB2312" w:eastAsia="仿宋_GB2312" w:cs="仿宋_GB2312"/>
                <w:b/>
                <w:bCs/>
                <w:i w:val="0"/>
                <w:color w:val="000000"/>
                <w:sz w:val="21"/>
                <w:szCs w:val="21"/>
                <w:u w:val="none"/>
                <w:lang w:val="en-US" w:eastAsia="zh-CN"/>
              </w:rPr>
              <w:t xml:space="preserve">   </w:t>
            </w:r>
            <w:r>
              <w:rPr>
                <w:rFonts w:hint="eastAsia" w:ascii="仿宋_GB2312" w:hAnsi="仿宋_GB2312" w:eastAsia="仿宋_GB2312" w:cs="仿宋_GB2312"/>
                <w:b/>
                <w:bCs/>
                <w:i w:val="0"/>
                <w:color w:val="000000"/>
                <w:sz w:val="21"/>
                <w:szCs w:val="21"/>
                <w:u w:val="none"/>
                <w:lang w:val="en-US" w:eastAsia="zh-CN"/>
              </w:rPr>
              <w:sym w:font="Wingdings 2" w:char="00A3"/>
            </w:r>
            <w:r>
              <w:rPr>
                <w:rFonts w:hint="eastAsia" w:ascii="仿宋_GB2312" w:hAnsi="仿宋_GB2312" w:eastAsia="仿宋_GB2312" w:cs="仿宋_GB2312"/>
                <w:b/>
                <w:bCs/>
                <w:i w:val="0"/>
                <w:color w:val="000000"/>
                <w:sz w:val="21"/>
                <w:szCs w:val="21"/>
                <w:u w:val="none"/>
                <w:lang w:val="en-US" w:eastAsia="zh-CN"/>
              </w:rPr>
              <w:t>关键软件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val="en-US" w:eastAsia="zh-CN"/>
              </w:rPr>
              <w:t>2022</w:t>
            </w:r>
            <w:r>
              <w:rPr>
                <w:rFonts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rPr>
              <w:t>20</w:t>
            </w:r>
            <w:r>
              <w:rPr>
                <w:rFonts w:hint="eastAsia" w:ascii="仿宋_GB2312" w:hAnsi="仿宋_GB2312" w:eastAsia="仿宋_GB2312" w:cs="仿宋_GB2312"/>
                <w:snapToGrid w:val="0"/>
                <w:kern w:val="0"/>
                <w:sz w:val="22"/>
                <w:szCs w:val="16"/>
                <w:u w:val="none"/>
                <w:lang w:val="en-US" w:eastAsia="zh-CN"/>
              </w:rPr>
              <w:t>23</w:t>
            </w:r>
            <w:r>
              <w:rPr>
                <w:rFonts w:hint="eastAsia" w:ascii="仿宋_GB2312" w:hAnsi="仿宋_GB2312" w:eastAsia="仿宋_GB2312" w:cs="仿宋_GB2312"/>
                <w:snapToGrid w:val="0"/>
                <w:kern w:val="0"/>
                <w:sz w:val="22"/>
                <w:szCs w:val="16"/>
                <w:u w:val="none"/>
              </w:rPr>
              <w:t>年、20</w:t>
            </w:r>
            <w:r>
              <w:rPr>
                <w:rFonts w:hint="eastAsia" w:ascii="仿宋_GB2312" w:hAnsi="仿宋_GB2312" w:eastAsia="仿宋_GB2312" w:cs="仿宋_GB2312"/>
                <w:snapToGrid w:val="0"/>
                <w:kern w:val="0"/>
                <w:sz w:val="22"/>
                <w:szCs w:val="16"/>
                <w:u w:val="none"/>
                <w:lang w:val="en-US" w:eastAsia="zh-CN"/>
              </w:rPr>
              <w:t>24</w:t>
            </w:r>
            <w:r>
              <w:rPr>
                <w:rFonts w:hint="eastAsia"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省级以上企业技术中心、行业技术开发基地、重点实验室等科研平台；</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2022年以来与申报项目相关领域的发明专利；</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牵头或参与标准制定情况；</w:t>
            </w:r>
          </w:p>
          <w:p>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4、2022年以来牵头参与的省级以上项目情况。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CN"/>
              </w:rPr>
              <w:t>项目负责人简介；</w:t>
            </w:r>
          </w:p>
          <w:p>
            <w:pPr>
              <w:keepNext w:val="0"/>
              <w:keepLines w:val="0"/>
              <w:widowControl/>
              <w:numPr>
                <w:ilvl w:val="0"/>
                <w:numId w:val="3"/>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CN"/>
              </w:rPr>
              <w:t>研发团队简介。</w:t>
            </w:r>
          </w:p>
        </w:tc>
      </w:tr>
    </w:tbl>
    <w:p>
      <w:pPr>
        <w:spacing w:before="156" w:beforeLines="50" w:after="156" w:afterLines="50" w:line="340" w:lineRule="exact"/>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注：项目已完成研发投入，指项目自企业攻关开始之日至申报截止日，已在该项目投入的研发总额。相关内容应提供具体的财务报表、合同发票、费用清单等相关佐证材料。</w:t>
      </w: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项目建设背景、主要内容、关键技术、应用场景、预期目标、市场前景</w:t>
      </w:r>
      <w:r>
        <w:rPr>
          <w:rFonts w:hint="eastAsia" w:ascii="楷体" w:hAnsi="楷体" w:eastAsia="楷体" w:cs="楷体"/>
          <w:sz w:val="24"/>
          <w:szCs w:val="24"/>
          <w:u w:val="none"/>
        </w:rPr>
        <w:t>等）</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w:t>
      </w:r>
      <w:r>
        <w:rPr>
          <w:rFonts w:hint="eastAsia" w:ascii="楷体" w:hAnsi="楷体" w:eastAsia="楷体" w:cs="楷体"/>
          <w:sz w:val="24"/>
          <w:szCs w:val="24"/>
          <w:u w:val="none"/>
          <w:lang w:eastAsia="zh"/>
          <w:woUserID w:val="1"/>
        </w:rPr>
        <w:t>已完成研发内容、</w:t>
      </w:r>
      <w:bookmarkStart w:id="0" w:name="_GoBack"/>
      <w:bookmarkEnd w:id="0"/>
      <w:r>
        <w:rPr>
          <w:rFonts w:hint="eastAsia" w:ascii="楷体" w:hAnsi="楷体" w:eastAsia="楷体" w:cs="楷体"/>
          <w:sz w:val="24"/>
          <w:szCs w:val="24"/>
          <w:u w:val="none"/>
          <w:lang w:eastAsia="zh-CN"/>
        </w:rPr>
        <w:t>功能特点、目标用户、成果提供形式、主要产品性能</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2"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0" w:lineRule="atLeast"/>
        <w:jc w:val="left"/>
        <w:outlineLvl w:val="0"/>
        <w:rPr>
          <w:rFonts w:hint="eastAsia"/>
          <w:sz w:val="28"/>
          <w:u w:val="none"/>
        </w:rPr>
      </w:pPr>
    </w:p>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包括项目实施期内可量化的产品技术指标，以及应用落地企业、推广价值、收入利润、市场前景等产业化指标</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noWrap w:val="0"/>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pPr>
              <w:spacing w:line="500" w:lineRule="exact"/>
              <w:rPr>
                <w:rFonts w:hint="eastAsia" w:eastAsia="仿宋_GB2312"/>
                <w:sz w:val="28"/>
                <w:szCs w:val="28"/>
                <w:u w:val="none"/>
                <w:lang w:bidi="ar"/>
              </w:rPr>
            </w:pPr>
          </w:p>
          <w:p>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w:t>
            </w:r>
            <w:r>
              <w:rPr>
                <w:rFonts w:hint="eastAsia" w:ascii="楷体_GB2312" w:hAnsi="宋体" w:eastAsia="楷体_GB2312" w:cs="宋体"/>
                <w:sz w:val="28"/>
                <w:szCs w:val="28"/>
                <w:u w:val="none"/>
                <w:lang w:eastAsia="zh-CN"/>
              </w:rPr>
              <w:t>初审及推荐</w:t>
            </w:r>
            <w:r>
              <w:rPr>
                <w:rFonts w:hint="eastAsia" w:ascii="楷体_GB2312" w:hAnsi="宋体" w:eastAsia="楷体_GB2312" w:cs="宋体"/>
                <w:sz w:val="28"/>
                <w:szCs w:val="28"/>
                <w:u w:val="none"/>
              </w:rPr>
              <w:t>意见：</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仿宋简体">
    <w:altName w:val="汉仪仿宋KW"/>
    <w:panose1 w:val="02010601030101010101"/>
    <w:charset w:val="00"/>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Wingdings 2">
    <w:altName w:val="汉仪君黑KW 55J"/>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君黑KW 55J">
    <w:panose1 w:val="00020600040101010101"/>
    <w:charset w:val="86"/>
    <w:family w:val="auto"/>
    <w:pitch w:val="default"/>
    <w:sig w:usb0="A00002BF" w:usb1="0ACF7CFA" w:usb2="00000016" w:usb3="00000000" w:csb0="0004000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Style w:val="14"/>
                            </w:rPr>
                          </w:pPr>
                          <w:r>
                            <w:fldChar w:fldCharType="begin"/>
                          </w:r>
                          <w:r>
                            <w:rPr>
                              <w:rStyle w:val="14"/>
                            </w:rPr>
                            <w:instrText xml:space="preserve">PAGE  </w:instrText>
                          </w:r>
                          <w:r>
                            <w:fldChar w:fldCharType="separate"/>
                          </w:r>
                          <w:r>
                            <w:rPr>
                              <w:rStyle w:val="14"/>
                            </w:rPr>
                            <w:t>5</w:t>
                          </w:r>
                          <w: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w3ON/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7QJnDlhaeCX798uP35dfn5l&#10;L5M8fcCKsu7DHUwekpm4Di3Y9CcWbMiSnq+SqiEyScHlerVel6S2pLPZIZzi4XoAjG+VtywZNQea&#10;WZZSnN5jHFPnlFTN+VttDMVFZdxfAcIcIyoPfrqd+h87TlYc9sNEY++bM3Gnp0BVOw9fOOtpEWru&#10;aO85M+8c6Zx2ZjZgNvazIZykizWPnI3mmzju1jGAPnSEu8xUMLw+Ruo700ltjLVJhuTQaLMg0xqm&#10;3fnTz1kPT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sNzjf3QEAAMIDAAAOAAAAAAAA&#10;AAEAIAAAAB8BAABkcnMvZTJvRG9jLnhtbFBLBQYAAAAABgAGAFkBAABuBQAAAAA=&#10;">
              <v:fill on="f" focussize="0,0"/>
              <v:stroke on="f"/>
              <v:imagedata o:title=""/>
              <o:lock v:ext="edit" aspectratio="f"/>
              <v:textbox inset="0mm,0mm,0mm,0mm" style="mso-fit-shape-to-text:t;">
                <w:txbxContent>
                  <w:p>
                    <w:pPr>
                      <w:pStyle w:val="8"/>
                      <w:rPr>
                        <w:rStyle w:val="14"/>
                      </w:rPr>
                    </w:pPr>
                    <w:r>
                      <w:fldChar w:fldCharType="begin"/>
                    </w:r>
                    <w:r>
                      <w:rPr>
                        <w:rStyle w:val="14"/>
                      </w:rPr>
                      <w:instrText xml:space="preserve">PAGE  </w:instrText>
                    </w:r>
                    <w:r>
                      <w:fldChar w:fldCharType="separate"/>
                    </w:r>
                    <w:r>
                      <w:rPr>
                        <w:rStyle w:val="14"/>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dJlj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fceaEpYFfvn+7/Ph1+fmV&#10;vUz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w3SZY3QEAAMIDAAAOAAAAAAAA&#10;AAEAIAAAAB8BAABkcnMvZTJvRG9jLnhtbFBLBQYAAAAABgAGAFkBAABu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C848F"/>
    <w:multiLevelType w:val="singleLevel"/>
    <w:tmpl w:val="EAFC848F"/>
    <w:lvl w:ilvl="0" w:tentative="0">
      <w:start w:val="1"/>
      <w:numFmt w:val="decimal"/>
      <w:suff w:val="nothing"/>
      <w:lvlText w:val="%1、"/>
      <w:lvlJc w:val="left"/>
    </w:lvl>
  </w:abstractNum>
  <w:abstractNum w:abstractNumId="1">
    <w:nsid w:val="F4FE823A"/>
    <w:multiLevelType w:val="singleLevel"/>
    <w:tmpl w:val="F4FE823A"/>
    <w:lvl w:ilvl="0" w:tentative="0">
      <w:start w:val="1"/>
      <w:numFmt w:val="decimal"/>
      <w:suff w:val="nothing"/>
      <w:lvlText w:val="%1、"/>
      <w:lvlJc w:val="left"/>
    </w:lvl>
  </w:abstractNum>
  <w:abstractNum w:abstractNumId="2">
    <w:nsid w:val="F7AEDE8D"/>
    <w:multiLevelType w:val="singleLevel"/>
    <w:tmpl w:val="F7AEDE8D"/>
    <w:lvl w:ilvl="0" w:tentative="0">
      <w:start w:val="1"/>
      <w:numFmt w:val="decimal"/>
      <w:suff w:val="space"/>
      <w:lvlText w:val="%1."/>
      <w:lvlJc w:val="left"/>
    </w:lvl>
  </w:abstractNum>
  <w:abstractNum w:abstractNumId="3">
    <w:nsid w:val="FAF76557"/>
    <w:multiLevelType w:val="singleLevel"/>
    <w:tmpl w:val="FAF76557"/>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98635"/>
    <w:rsid w:val="27DEEB49"/>
    <w:rsid w:val="35F64EF0"/>
    <w:rsid w:val="36BF87EC"/>
    <w:rsid w:val="3AFDD227"/>
    <w:rsid w:val="3EFDDC62"/>
    <w:rsid w:val="3F5FE8F0"/>
    <w:rsid w:val="3FBB226D"/>
    <w:rsid w:val="54FFB18F"/>
    <w:rsid w:val="573FA711"/>
    <w:rsid w:val="5D7E81EC"/>
    <w:rsid w:val="5E7EE60A"/>
    <w:rsid w:val="5FDF7200"/>
    <w:rsid w:val="5FEFA87E"/>
    <w:rsid w:val="5FFFAFC9"/>
    <w:rsid w:val="634FBBAB"/>
    <w:rsid w:val="6F06283B"/>
    <w:rsid w:val="739F4AE7"/>
    <w:rsid w:val="77FAD9BB"/>
    <w:rsid w:val="78D3D585"/>
    <w:rsid w:val="79BFF520"/>
    <w:rsid w:val="7C8A87A6"/>
    <w:rsid w:val="7CCD56A9"/>
    <w:rsid w:val="7DF23733"/>
    <w:rsid w:val="7F57F37B"/>
    <w:rsid w:val="7F5F93ED"/>
    <w:rsid w:val="7FCC0D9D"/>
    <w:rsid w:val="7FE5529E"/>
    <w:rsid w:val="7FEEB6C0"/>
    <w:rsid w:val="7FFB539A"/>
    <w:rsid w:val="7FFFAC9B"/>
    <w:rsid w:val="8BFEF178"/>
    <w:rsid w:val="B4B7C5A0"/>
    <w:rsid w:val="BFE30705"/>
    <w:rsid w:val="C7E732B4"/>
    <w:rsid w:val="C9C7E7FA"/>
    <w:rsid w:val="CFEF2AC5"/>
    <w:rsid w:val="D787BEA1"/>
    <w:rsid w:val="DD9FFECE"/>
    <w:rsid w:val="E7F75214"/>
    <w:rsid w:val="EA67E1D4"/>
    <w:rsid w:val="EDF196AF"/>
    <w:rsid w:val="EF9BF421"/>
    <w:rsid w:val="EFAF78A3"/>
    <w:rsid w:val="F3D7EE57"/>
    <w:rsid w:val="F6F29037"/>
    <w:rsid w:val="F76F55D4"/>
    <w:rsid w:val="F7EFE748"/>
    <w:rsid w:val="FB75722D"/>
    <w:rsid w:val="FBBE3BF5"/>
    <w:rsid w:val="FCD6D8E3"/>
    <w:rsid w:val="FFBFB21C"/>
    <w:rsid w:val="FFDEB014"/>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0" w:leftChars="0" w:firstLine="420"/>
    </w:pPr>
  </w:style>
  <w:style w:type="paragraph" w:styleId="3">
    <w:name w:val="Body Text Indent"/>
    <w:basedOn w:val="1"/>
    <w:unhideWhenUsed/>
    <w:qFormat/>
    <w:uiPriority w:val="99"/>
    <w:pPr>
      <w:spacing w:after="120" w:afterLines="0"/>
      <w:ind w:left="420" w:leftChars="200"/>
    </w:p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afterLines="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3">
    <w:name w:val="Strong"/>
    <w:qFormat/>
    <w:uiPriority w:val="0"/>
    <w:rPr>
      <w:b/>
    </w:rPr>
  </w:style>
  <w:style w:type="character" w:styleId="14">
    <w:name w:val="page number"/>
    <w:basedOn w:val="12"/>
    <w:qFormat/>
    <w:uiPriority w:val="0"/>
  </w:style>
  <w:style w:type="character" w:customStyle="1" w:styleId="15">
    <w:name w:val="页脚 Char"/>
    <w:basedOn w:val="12"/>
    <w:link w:val="8"/>
    <w:qFormat/>
    <w:uiPriority w:val="0"/>
    <w:rPr>
      <w:kern w:val="2"/>
      <w:sz w:val="18"/>
      <w:szCs w:val="18"/>
    </w:rPr>
  </w:style>
  <w:style w:type="character" w:customStyle="1" w:styleId="16">
    <w:name w:val="页眉 Char"/>
    <w:basedOn w:val="12"/>
    <w:link w:val="9"/>
    <w:qFormat/>
    <w:uiPriority w:val="0"/>
    <w:rPr>
      <w:kern w:val="2"/>
      <w:sz w:val="18"/>
      <w:szCs w:val="18"/>
    </w:rPr>
  </w:style>
  <w:style w:type="character" w:customStyle="1" w:styleId="17">
    <w:name w:val="NormalCharacter"/>
    <w:link w:val="18"/>
    <w:qFormat/>
    <w:uiPriority w:val="0"/>
    <w:rPr>
      <w:rFonts w:ascii="Calibri" w:hAnsi="Calibri"/>
    </w:rPr>
  </w:style>
  <w:style w:type="paragraph" w:customStyle="1" w:styleId="18">
    <w:name w:val="UserStyle_2"/>
    <w:basedOn w:val="1"/>
    <w:link w:val="17"/>
    <w:semiHidden/>
    <w:qFormat/>
    <w:uiPriority w:val="0"/>
    <w:pPr>
      <w:widowControl/>
      <w:textAlignment w:val="baseline"/>
    </w:pPr>
    <w:rPr>
      <w:rFonts w:ascii="Calibri" w:hAnsi="Calibri"/>
    </w:rPr>
  </w:style>
  <w:style w:type="paragraph" w:customStyle="1" w:styleId="19">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3872</Words>
  <Characters>4010</Characters>
  <Lines>4</Lines>
  <Paragraphs>1</Paragraphs>
  <TotalTime>4</TotalTime>
  <ScaleCrop>false</ScaleCrop>
  <LinksUpToDate>false</LinksUpToDate>
  <CharactersWithSpaces>0</CharactersWithSpaces>
  <Application>WPS Office WWO_wpscloud_20240914162838-460cc54746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2020-08-10T17:09:00Z</dcterms:created>
  <dc:creator>谢辉</dc:creator>
  <cp:lastModifiedBy>王鹏</cp:lastModifiedBy>
  <cp:lastPrinted>2022-09-21T03:08:00Z</cp:lastPrinted>
  <dcterms:modified xsi:type="dcterms:W3CDTF">2025-04-01T10:00:51Z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45E48E8BECC94983B2C8F25359952FF1</vt:lpwstr>
  </property>
</Properties>
</file>