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0" w:lineRule="exact"/>
        <w:jc w:val="distribute"/>
        <w:rPr>
          <w:rFonts w:ascii="华文中宋" w:hAnsi="华文中宋" w:eastAsia="华文中宋"/>
          <w:b/>
          <w:color w:val="FB5B4F"/>
          <w:sz w:val="96"/>
          <w:szCs w:val="96"/>
        </w:rPr>
      </w:pPr>
    </w:p>
    <w:p>
      <w:pPr>
        <w:spacing w:line="600" w:lineRule="exact"/>
        <w:ind w:left="1840" w:hanging="1840" w:hangingChars="400"/>
        <w:rPr>
          <w:rFonts w:ascii="方正小标宋简体" w:hAnsi="宋体" w:eastAsia="方正小标宋简体" w:cs="黑体"/>
          <w:spacing w:val="10"/>
          <w:sz w:val="44"/>
          <w:szCs w:val="44"/>
        </w:rPr>
      </w:pPr>
      <w:r>
        <w:rPr>
          <w:rFonts w:hint="eastAsia" w:ascii="方正小标宋简体" w:hAnsi="宋体" w:eastAsia="方正小标宋简体" w:cs="黑体"/>
          <w:spacing w:val="10"/>
          <w:sz w:val="44"/>
          <w:szCs w:val="44"/>
        </w:rPr>
        <w:t>关于</w:t>
      </w:r>
      <w:r>
        <w:rPr>
          <w:rFonts w:hint="eastAsia" w:ascii="方正小标宋简体" w:hAnsi="宋体" w:eastAsia="方正小标宋简体"/>
          <w:bCs/>
          <w:color w:val="000000"/>
          <w:spacing w:val="10"/>
          <w:sz w:val="44"/>
          <w:szCs w:val="44"/>
        </w:rPr>
        <w:t>申报</w:t>
      </w:r>
      <w:r>
        <w:rPr>
          <w:rFonts w:ascii="方正小标宋简体" w:hAnsi="宋体" w:eastAsia="方正小标宋简体" w:cs="黑体"/>
          <w:spacing w:val="10"/>
          <w:sz w:val="44"/>
          <w:szCs w:val="44"/>
        </w:rPr>
        <w:t>2023</w:t>
      </w:r>
      <w:r>
        <w:rPr>
          <w:rFonts w:hint="eastAsia" w:ascii="方正小标宋简体" w:hAnsi="宋体" w:eastAsia="方正小标宋简体" w:cs="黑体"/>
          <w:spacing w:val="10"/>
          <w:sz w:val="44"/>
          <w:szCs w:val="44"/>
        </w:rPr>
        <w:t>年省社科基金特别委托项目和省法学会重点课题的通知</w:t>
      </w:r>
    </w:p>
    <w:p>
      <w:pPr>
        <w:spacing w:line="600" w:lineRule="exact"/>
        <w:rPr>
          <w:rFonts w:ascii="??_GB2312" w:eastAsia="Times New Roman"/>
          <w:spacing w:val="10"/>
          <w:szCs w:val="32"/>
        </w:rPr>
      </w:pPr>
    </w:p>
    <w:p>
      <w:pPr>
        <w:autoSpaceDN w:val="0"/>
        <w:spacing w:line="610" w:lineRule="exact"/>
        <w:rPr>
          <w:rFonts w:ascii="仿宋_GB2312" w:eastAsia="仿宋_GB2312"/>
          <w:spacing w:val="6"/>
          <w:sz w:val="32"/>
          <w:szCs w:val="32"/>
        </w:rPr>
      </w:pPr>
      <w:r>
        <w:rPr>
          <w:rFonts w:hint="eastAsia" w:ascii="仿宋_GB2312" w:eastAsia="仿宋_GB2312"/>
          <w:spacing w:val="10"/>
          <w:sz w:val="32"/>
          <w:szCs w:val="32"/>
        </w:rPr>
        <w:t>各本科高等院校、省委党校</w:t>
      </w:r>
      <w:r>
        <w:rPr>
          <w:rFonts w:hint="eastAsia" w:ascii="仿宋_GB2312" w:hAnsi="仿宋_GB2312" w:eastAsia="仿宋_GB2312" w:cs="仿宋_GB2312"/>
          <w:spacing w:val="10"/>
          <w:kern w:val="0"/>
          <w:sz w:val="32"/>
          <w:szCs w:val="32"/>
          <w:highlight w:val="none"/>
        </w:rPr>
        <w:t>（福建行政学院）</w:t>
      </w:r>
      <w:r>
        <w:rPr>
          <w:rFonts w:hint="eastAsia" w:ascii="仿宋_GB2312" w:eastAsia="仿宋_GB2312"/>
          <w:spacing w:val="10"/>
          <w:sz w:val="32"/>
          <w:szCs w:val="32"/>
        </w:rPr>
        <w:t>、福建社会科学院</w:t>
      </w:r>
      <w:r>
        <w:rPr>
          <w:rFonts w:hint="eastAsia" w:ascii="仿宋_GB2312" w:hAnsi="仿宋_GB2312" w:eastAsia="仿宋_GB2312" w:cs="仿宋_GB2312"/>
          <w:spacing w:val="10"/>
          <w:kern w:val="0"/>
          <w:sz w:val="32"/>
          <w:szCs w:val="32"/>
          <w:highlight w:val="none"/>
        </w:rPr>
        <w:t>科研管理部门</w:t>
      </w:r>
      <w:r>
        <w:rPr>
          <w:rFonts w:hint="eastAsia" w:ascii="仿宋_GB2312" w:eastAsia="仿宋_GB2312"/>
          <w:spacing w:val="10"/>
          <w:sz w:val="32"/>
          <w:szCs w:val="32"/>
        </w:rPr>
        <w:t>，</w:t>
      </w:r>
      <w:r>
        <w:rPr>
          <w:rFonts w:hint="eastAsia" w:ascii="仿宋_GB2312" w:eastAsia="仿宋_GB2312"/>
          <w:spacing w:val="6"/>
          <w:sz w:val="32"/>
          <w:szCs w:val="32"/>
        </w:rPr>
        <w:t>省直有关政法单位，各设区市法学会，省法学会各直属研究会：</w:t>
      </w:r>
    </w:p>
    <w:p>
      <w:pPr>
        <w:pStyle w:val="10"/>
        <w:spacing w:before="0" w:beforeAutospacing="0" w:after="0" w:afterAutospacing="0" w:line="600" w:lineRule="exact"/>
        <w:ind w:firstLine="680" w:firstLineChars="200"/>
        <w:jc w:val="both"/>
        <w:rPr>
          <w:rFonts w:ascii="仿宋_GB2312" w:eastAsia="仿宋_GB2312"/>
          <w:color w:val="000000"/>
          <w:spacing w:val="10"/>
          <w:sz w:val="32"/>
          <w:szCs w:val="32"/>
        </w:rPr>
      </w:pPr>
      <w:r>
        <w:rPr>
          <w:rFonts w:hint="eastAsia" w:ascii="仿宋_GB2312" w:eastAsia="仿宋_GB2312"/>
          <w:spacing w:val="10"/>
          <w:sz w:val="32"/>
          <w:szCs w:val="32"/>
        </w:rPr>
        <w:t>为深入贯彻落实习近平法治思想，更好为全省政法工作和法治强省建设提供智力支撑，省委政法委、省法学会研拟凝练了</w:t>
      </w:r>
      <w:r>
        <w:rPr>
          <w:rFonts w:ascii="仿宋_GB2312" w:eastAsia="仿宋_GB2312"/>
          <w:spacing w:val="10"/>
          <w:sz w:val="32"/>
          <w:szCs w:val="32"/>
        </w:rPr>
        <w:t>2023</w:t>
      </w:r>
      <w:r>
        <w:rPr>
          <w:rFonts w:hint="eastAsia" w:ascii="仿宋_GB2312" w:eastAsia="仿宋_GB2312"/>
          <w:spacing w:val="10"/>
          <w:sz w:val="32"/>
          <w:szCs w:val="32"/>
        </w:rPr>
        <w:t>年需要重点调研的</w:t>
      </w:r>
      <w:r>
        <w:rPr>
          <w:rFonts w:ascii="仿宋_GB2312" w:eastAsia="仿宋_GB2312"/>
          <w:spacing w:val="10"/>
          <w:sz w:val="32"/>
          <w:szCs w:val="32"/>
        </w:rPr>
        <w:t>10</w:t>
      </w:r>
      <w:r>
        <w:rPr>
          <w:rFonts w:hint="eastAsia" w:ascii="仿宋_GB2312" w:eastAsia="仿宋_GB2312"/>
          <w:spacing w:val="10"/>
          <w:sz w:val="32"/>
          <w:szCs w:val="32"/>
        </w:rPr>
        <w:t>个选题方向，拟招标确定</w:t>
      </w:r>
      <w:r>
        <w:rPr>
          <w:rFonts w:ascii="仿宋_GB2312" w:eastAsia="仿宋_GB2312"/>
          <w:spacing w:val="10"/>
          <w:sz w:val="32"/>
          <w:szCs w:val="32"/>
        </w:rPr>
        <w:t>10</w:t>
      </w:r>
      <w:r>
        <w:rPr>
          <w:rFonts w:hint="eastAsia" w:ascii="仿宋_GB2312" w:eastAsia="仿宋_GB2312"/>
          <w:spacing w:val="10"/>
          <w:sz w:val="32"/>
          <w:szCs w:val="32"/>
        </w:rPr>
        <w:t>个省法学会专项课题并</w:t>
      </w:r>
      <w:r>
        <w:rPr>
          <w:rFonts w:hint="eastAsia" w:ascii="仿宋_GB2312" w:eastAsia="仿宋_GB2312"/>
          <w:spacing w:val="10"/>
          <w:sz w:val="32"/>
          <w:szCs w:val="32"/>
          <w:highlight w:val="none"/>
        </w:rPr>
        <w:t>经省社科规划领导小组同意，</w:t>
      </w:r>
      <w:r>
        <w:rPr>
          <w:rFonts w:hint="eastAsia" w:ascii="仿宋_GB2312" w:eastAsia="仿宋_GB2312"/>
          <w:spacing w:val="10"/>
          <w:sz w:val="32"/>
          <w:szCs w:val="32"/>
        </w:rPr>
        <w:t>列入省社科基金特别委托项目管理，同时，招标确定</w:t>
      </w:r>
      <w:r>
        <w:rPr>
          <w:rFonts w:ascii="仿宋_GB2312" w:eastAsia="仿宋_GB2312"/>
          <w:spacing w:val="10"/>
          <w:sz w:val="32"/>
          <w:szCs w:val="32"/>
        </w:rPr>
        <w:t>10</w:t>
      </w:r>
      <w:r>
        <w:rPr>
          <w:rFonts w:hint="eastAsia" w:ascii="仿宋_GB2312" w:eastAsia="仿宋_GB2312"/>
          <w:spacing w:val="10"/>
          <w:sz w:val="32"/>
          <w:szCs w:val="32"/>
        </w:rPr>
        <w:t>个省法学会年度重点课题。</w:t>
      </w:r>
      <w:r>
        <w:rPr>
          <w:rFonts w:hint="eastAsia" w:ascii="仿宋_GB2312" w:eastAsia="仿宋_GB2312"/>
          <w:color w:val="000000"/>
          <w:spacing w:val="10"/>
          <w:sz w:val="32"/>
          <w:szCs w:val="32"/>
        </w:rPr>
        <w:t>现将有关申报事项通知如下：</w:t>
      </w:r>
    </w:p>
    <w:p>
      <w:pPr>
        <w:pStyle w:val="10"/>
        <w:spacing w:before="0" w:beforeAutospacing="0" w:after="0" w:afterAutospacing="0" w:line="590" w:lineRule="exact"/>
        <w:ind w:firstLine="683" w:firstLineChars="200"/>
        <w:jc w:val="both"/>
        <w:rPr>
          <w:rFonts w:ascii="黑体" w:eastAsia="黑体"/>
          <w:b/>
          <w:color w:val="000000"/>
          <w:spacing w:val="10"/>
          <w:sz w:val="32"/>
          <w:szCs w:val="32"/>
        </w:rPr>
      </w:pPr>
      <w:r>
        <w:rPr>
          <w:rFonts w:hint="eastAsia" w:ascii="黑体" w:eastAsia="黑体"/>
          <w:b/>
          <w:color w:val="000000"/>
          <w:spacing w:val="10"/>
          <w:sz w:val="32"/>
          <w:szCs w:val="32"/>
        </w:rPr>
        <w:t>一、选题条目</w:t>
      </w:r>
    </w:p>
    <w:p>
      <w:pPr>
        <w:spacing w:line="59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1.</w:t>
      </w:r>
      <w:r>
        <w:rPr>
          <w:rFonts w:hint="eastAsia" w:ascii="仿宋_GB2312" w:hAnsi="方正黑体_GBK" w:eastAsia="仿宋_GB2312" w:cs="方正黑体_GBK"/>
          <w:b/>
          <w:spacing w:val="10"/>
          <w:sz w:val="32"/>
          <w:szCs w:val="32"/>
        </w:rPr>
        <w:t>习近平法治思想溯源研究</w:t>
      </w:r>
      <w:r>
        <w:rPr>
          <w:rFonts w:hint="eastAsia" w:ascii="仿宋_GB2312" w:hAnsi="仿宋_GB2312" w:eastAsia="仿宋_GB2312" w:cs="仿宋_GB2312"/>
          <w:spacing w:val="10"/>
          <w:sz w:val="32"/>
          <w:szCs w:val="32"/>
        </w:rPr>
        <w:t>（聚焦习近平法治思想中的“十一个坚持”在福建的孕育与实践）；</w:t>
      </w:r>
    </w:p>
    <w:p>
      <w:pPr>
        <w:spacing w:line="59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2.</w:t>
      </w:r>
      <w:r>
        <w:rPr>
          <w:rFonts w:hint="eastAsia" w:ascii="仿宋_GB2312" w:hAnsi="方正黑体_GBK" w:eastAsia="仿宋_GB2312" w:cs="方正黑体_GBK"/>
          <w:b/>
          <w:spacing w:val="10"/>
          <w:sz w:val="32"/>
          <w:szCs w:val="32"/>
        </w:rPr>
        <w:t>新时代政法工作现代化研究</w:t>
      </w:r>
      <w:r>
        <w:rPr>
          <w:rFonts w:hint="eastAsia" w:ascii="仿宋_GB2312" w:hAnsi="仿宋_GB2312" w:eastAsia="仿宋_GB2312" w:cs="仿宋_GB2312"/>
          <w:spacing w:val="10"/>
          <w:sz w:val="32"/>
          <w:szCs w:val="32"/>
        </w:rPr>
        <w:t>（聚焦政法工作思想观念、工作体系和工作能力现代化，政法工作现代化的历史文化传承、党领导下的探索历程等）；</w:t>
      </w:r>
    </w:p>
    <w:p>
      <w:pPr>
        <w:spacing w:line="590" w:lineRule="exact"/>
        <w:ind w:firstLine="669" w:firstLineChars="196"/>
        <w:rPr>
          <w:rFonts w:ascii="仿宋_GB2312" w:hAnsi="方正黑体_GBK" w:eastAsia="仿宋_GB2312" w:cs="方正黑体_GBK"/>
          <w:spacing w:val="10"/>
          <w:sz w:val="32"/>
          <w:szCs w:val="32"/>
        </w:rPr>
      </w:pPr>
      <w:r>
        <w:rPr>
          <w:rFonts w:ascii="仿宋_GB2312" w:hAnsi="方正黑体_GBK" w:eastAsia="仿宋_GB2312" w:cs="方正黑体_GBK"/>
          <w:b/>
          <w:spacing w:val="10"/>
          <w:sz w:val="32"/>
          <w:szCs w:val="32"/>
        </w:rPr>
        <w:t>3.</w:t>
      </w:r>
      <w:r>
        <w:rPr>
          <w:rFonts w:hint="eastAsia" w:ascii="仿宋_GB2312" w:hAnsi="方正黑体_GBK" w:eastAsia="仿宋_GB2312" w:cs="方正黑体_GBK"/>
          <w:b/>
          <w:spacing w:val="10"/>
          <w:sz w:val="32"/>
          <w:szCs w:val="32"/>
        </w:rPr>
        <w:t>群众工作与坚持和发展新时代“枫桥经验”研究</w:t>
      </w:r>
      <w:r>
        <w:rPr>
          <w:rFonts w:hint="eastAsia" w:ascii="仿宋_GB2312" w:hAnsi="仿宋_GB2312" w:eastAsia="仿宋_GB2312" w:cs="仿宋_GB2312"/>
          <w:spacing w:val="10"/>
          <w:sz w:val="32"/>
          <w:szCs w:val="32"/>
        </w:rPr>
        <w:t>（聚焦“四下基层”“四个万家”等群众工作制度的孕育与实践、时代价值，深挖福建省新时代“枫桥经验”的内涵特色、典型做法、创新实践等）；</w:t>
      </w:r>
    </w:p>
    <w:p>
      <w:pPr>
        <w:spacing w:line="590" w:lineRule="exact"/>
        <w:ind w:firstLine="683" w:firstLineChars="200"/>
        <w:rPr>
          <w:rFonts w:ascii="仿宋_GB2312" w:hAnsi="仿宋_GB2312" w:eastAsia="仿宋_GB2312" w:cs="仿宋_GB2312"/>
          <w:spacing w:val="10"/>
          <w:sz w:val="32"/>
          <w:szCs w:val="32"/>
        </w:rPr>
      </w:pPr>
      <w:r>
        <w:rPr>
          <w:rFonts w:ascii="仿宋_GB2312" w:hAnsi="方正黑体_GBK" w:eastAsia="仿宋_GB2312" w:cs="方正黑体_GBK"/>
          <w:b/>
          <w:spacing w:val="10"/>
          <w:sz w:val="32"/>
          <w:szCs w:val="32"/>
        </w:rPr>
        <w:t>4.</w:t>
      </w:r>
      <w:r>
        <w:rPr>
          <w:rFonts w:hint="eastAsia" w:ascii="仿宋_GB2312" w:hAnsi="方正黑体_GBK" w:eastAsia="仿宋_GB2312" w:cs="方正黑体_GBK"/>
          <w:b/>
          <w:spacing w:val="10"/>
          <w:sz w:val="32"/>
          <w:szCs w:val="32"/>
        </w:rPr>
        <w:t>推进国家安全体系和能力现代化研究</w:t>
      </w:r>
      <w:r>
        <w:rPr>
          <w:rFonts w:hint="eastAsia" w:ascii="仿宋_GB2312" w:hAnsi="方正黑体_GBK" w:eastAsia="仿宋_GB2312" w:cs="方正黑体_GBK"/>
          <w:spacing w:val="10"/>
          <w:sz w:val="32"/>
          <w:szCs w:val="32"/>
        </w:rPr>
        <w:t>（聚焦以新安全格局</w:t>
      </w:r>
      <w:r>
        <w:rPr>
          <w:rFonts w:hint="eastAsia" w:ascii="仿宋_GB2312" w:hAnsi="仿宋_GB2312" w:eastAsia="仿宋_GB2312" w:cs="仿宋_GB2312"/>
          <w:spacing w:val="10"/>
          <w:sz w:val="32"/>
          <w:szCs w:val="32"/>
        </w:rPr>
        <w:t>保障新发展格局、健全国家安全风险监测预警体系，提升防范化解重大风险能力，筑牢国家安全人民防线等）；</w:t>
      </w:r>
    </w:p>
    <w:p>
      <w:pPr>
        <w:spacing w:line="59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5.</w:t>
      </w:r>
      <w:r>
        <w:rPr>
          <w:rFonts w:hint="eastAsia" w:ascii="仿宋_GB2312" w:hAnsi="方正黑体_GBK" w:eastAsia="仿宋_GB2312" w:cs="方正黑体_GBK"/>
          <w:b/>
          <w:spacing w:val="10"/>
          <w:sz w:val="32"/>
          <w:szCs w:val="32"/>
        </w:rPr>
        <w:t>全面推进依法治省研究</w:t>
      </w:r>
      <w:r>
        <w:rPr>
          <w:rFonts w:hint="eastAsia" w:ascii="仿宋_GB2312" w:hAnsi="仿宋_GB2312" w:eastAsia="仿宋_GB2312" w:cs="仿宋_GB2312"/>
          <w:spacing w:val="10"/>
          <w:sz w:val="32"/>
          <w:szCs w:val="32"/>
        </w:rPr>
        <w:t>（聚焦法治化营商环境建设、营商环境数字化监测、海丝中央法务区建设、加强知识产权保护和法治强省宣传品牌建设等）；</w:t>
      </w:r>
    </w:p>
    <w:p>
      <w:pPr>
        <w:spacing w:line="59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6.</w:t>
      </w:r>
      <w:r>
        <w:rPr>
          <w:rFonts w:hint="eastAsia" w:ascii="仿宋_GB2312" w:hAnsi="方正黑体_GBK" w:eastAsia="仿宋_GB2312" w:cs="方正黑体_GBK"/>
          <w:b/>
          <w:spacing w:val="10"/>
          <w:sz w:val="32"/>
          <w:szCs w:val="32"/>
        </w:rPr>
        <w:t>建设更高水平的平安福建研究</w:t>
      </w:r>
      <w:r>
        <w:rPr>
          <w:rFonts w:hint="eastAsia" w:ascii="仿宋_GB2312" w:hAnsi="仿宋_GB2312" w:eastAsia="仿宋_GB2312" w:cs="仿宋_GB2312"/>
          <w:spacing w:val="10"/>
          <w:sz w:val="32"/>
          <w:szCs w:val="32"/>
        </w:rPr>
        <w:t>（聚焦平安建设共建共治共享实现途径、优化平安建设考核体系、典型案事件复盘机制等）；</w:t>
      </w:r>
    </w:p>
    <w:p>
      <w:pPr>
        <w:spacing w:line="59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7.</w:t>
      </w:r>
      <w:r>
        <w:rPr>
          <w:rFonts w:hint="eastAsia" w:ascii="仿宋_GB2312" w:hAnsi="方正黑体_GBK" w:eastAsia="仿宋_GB2312" w:cs="方正黑体_GBK"/>
          <w:b/>
          <w:spacing w:val="10"/>
          <w:sz w:val="32"/>
          <w:szCs w:val="32"/>
        </w:rPr>
        <w:t>推进市域社会治理现代化研究</w:t>
      </w:r>
      <w:r>
        <w:rPr>
          <w:rFonts w:hint="eastAsia" w:ascii="仿宋_GB2312" w:hAnsi="仿宋_GB2312" w:eastAsia="仿宋_GB2312" w:cs="仿宋_GB2312"/>
          <w:spacing w:val="10"/>
          <w:sz w:val="32"/>
          <w:szCs w:val="32"/>
        </w:rPr>
        <w:t>（聚焦创新市域社会治理现代化实践路径、基层数字网格治理、矛盾纠纷多元化解工作机制等）；</w:t>
      </w:r>
    </w:p>
    <w:p>
      <w:pPr>
        <w:spacing w:line="57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8.</w:t>
      </w:r>
      <w:r>
        <w:rPr>
          <w:rFonts w:hint="eastAsia" w:ascii="仿宋_GB2312" w:hAnsi="方正黑体_GBK" w:eastAsia="仿宋_GB2312" w:cs="方正黑体_GBK"/>
          <w:b/>
          <w:spacing w:val="10"/>
          <w:sz w:val="32"/>
          <w:szCs w:val="32"/>
        </w:rPr>
        <w:t>推进政法改革提质增效研究</w:t>
      </w:r>
      <w:r>
        <w:rPr>
          <w:rFonts w:hint="eastAsia" w:ascii="仿宋_GB2312" w:hAnsi="仿宋_GB2312" w:eastAsia="仿宋_GB2312" w:cs="仿宋_GB2312"/>
          <w:spacing w:val="10"/>
          <w:sz w:val="32"/>
          <w:szCs w:val="32"/>
        </w:rPr>
        <w:t>（聚焦落实司法责任制、优化政法机构职能体系、深化诉讼制度改革、健全完善检察监督制度等）；</w:t>
      </w:r>
    </w:p>
    <w:p>
      <w:pPr>
        <w:spacing w:line="57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9.</w:t>
      </w:r>
      <w:r>
        <w:rPr>
          <w:rFonts w:hint="eastAsia" w:ascii="仿宋_GB2312" w:hAnsi="方正黑体_GBK" w:eastAsia="仿宋_GB2312" w:cs="方正黑体_GBK"/>
          <w:b/>
          <w:spacing w:val="10"/>
          <w:sz w:val="32"/>
          <w:szCs w:val="32"/>
        </w:rPr>
        <w:t>加强数字政法建设研究</w:t>
      </w:r>
      <w:r>
        <w:rPr>
          <w:rFonts w:hint="eastAsia" w:ascii="仿宋_GB2312" w:hAnsi="仿宋_GB2312" w:eastAsia="仿宋_GB2312" w:cs="仿宋_GB2312"/>
          <w:spacing w:val="10"/>
          <w:sz w:val="32"/>
          <w:szCs w:val="32"/>
        </w:rPr>
        <w:t>（聚焦拓展跨部门大数据办案平台应用、加强“雪亮工程”共享共用和实战赋能、科技兴警等）；</w:t>
      </w:r>
    </w:p>
    <w:p>
      <w:pPr>
        <w:spacing w:line="570" w:lineRule="exact"/>
        <w:ind w:firstLine="683" w:firstLineChars="200"/>
        <w:rPr>
          <w:rFonts w:ascii="仿宋_GB2312" w:hAnsi="仿宋_GB2312" w:eastAsia="仿宋_GB2312" w:cs="仿宋_GB2312"/>
          <w:spacing w:val="10"/>
          <w:sz w:val="32"/>
          <w:szCs w:val="32"/>
        </w:rPr>
      </w:pPr>
      <w:r>
        <w:rPr>
          <w:rFonts w:ascii="仿宋_GB2312" w:hAnsi="仿宋_GB2312" w:eastAsia="仿宋_GB2312" w:cs="仿宋_GB2312"/>
          <w:b/>
          <w:spacing w:val="10"/>
          <w:sz w:val="32"/>
          <w:szCs w:val="32"/>
        </w:rPr>
        <w:t>10.</w:t>
      </w:r>
      <w:r>
        <w:rPr>
          <w:rFonts w:hint="eastAsia" w:ascii="仿宋_GB2312" w:hAnsi="方正黑体_GBK" w:eastAsia="仿宋_GB2312" w:cs="方正黑体_GBK"/>
          <w:b/>
          <w:spacing w:val="10"/>
          <w:sz w:val="32"/>
          <w:szCs w:val="32"/>
        </w:rPr>
        <w:t>建设高素质政法队伍研究</w:t>
      </w:r>
      <w:r>
        <w:rPr>
          <w:rFonts w:hint="eastAsia" w:ascii="仿宋_GB2312" w:hAnsi="仿宋_GB2312" w:eastAsia="仿宋_GB2312" w:cs="仿宋_GB2312"/>
          <w:spacing w:val="10"/>
          <w:sz w:val="32"/>
          <w:szCs w:val="32"/>
        </w:rPr>
        <w:t>（聚焦加强政治建设、专业素能提升、健全激励保障机制等）。</w:t>
      </w:r>
    </w:p>
    <w:p>
      <w:pPr>
        <w:pStyle w:val="10"/>
        <w:spacing w:before="0" w:beforeAutospacing="0" w:after="0" w:afterAutospacing="0" w:line="570" w:lineRule="exact"/>
        <w:ind w:firstLine="683" w:firstLineChars="200"/>
        <w:jc w:val="both"/>
        <w:rPr>
          <w:rFonts w:ascii="黑体" w:eastAsia="黑体"/>
          <w:b/>
          <w:color w:val="000000"/>
          <w:spacing w:val="10"/>
          <w:sz w:val="32"/>
          <w:szCs w:val="32"/>
        </w:rPr>
      </w:pPr>
      <w:r>
        <w:rPr>
          <w:rFonts w:hint="eastAsia" w:ascii="黑体" w:eastAsia="黑体"/>
          <w:b/>
          <w:color w:val="000000"/>
          <w:spacing w:val="10"/>
          <w:sz w:val="32"/>
          <w:szCs w:val="32"/>
        </w:rPr>
        <w:t>二、项目类型和资助金额</w:t>
      </w:r>
    </w:p>
    <w:p>
      <w:pPr>
        <w:pStyle w:val="10"/>
        <w:spacing w:before="0" w:beforeAutospacing="0" w:after="0" w:afterAutospacing="0" w:line="570" w:lineRule="exact"/>
        <w:ind w:firstLine="680" w:firstLineChars="200"/>
        <w:jc w:val="both"/>
        <w:rPr>
          <w:rFonts w:ascii="仿宋_GB2312" w:eastAsia="仿宋_GB2312"/>
          <w:color w:val="000000"/>
          <w:spacing w:val="10"/>
          <w:sz w:val="32"/>
          <w:szCs w:val="32"/>
        </w:rPr>
      </w:pPr>
      <w:r>
        <w:rPr>
          <w:rFonts w:ascii="仿宋_GB2312" w:eastAsia="仿宋_GB2312"/>
          <w:color w:val="000000"/>
          <w:spacing w:val="10"/>
          <w:sz w:val="32"/>
          <w:szCs w:val="32"/>
        </w:rPr>
        <w:t>1.</w:t>
      </w:r>
      <w:r>
        <w:rPr>
          <w:rFonts w:hint="eastAsia" w:ascii="仿宋_GB2312" w:eastAsia="仿宋_GB2312"/>
          <w:color w:val="000000"/>
          <w:spacing w:val="10"/>
          <w:sz w:val="32"/>
          <w:szCs w:val="32"/>
        </w:rPr>
        <w:t>省</w:t>
      </w:r>
      <w:r>
        <w:rPr>
          <w:rFonts w:hint="eastAsia" w:ascii="仿宋_GB2312" w:eastAsia="仿宋_GB2312"/>
          <w:spacing w:val="10"/>
          <w:sz w:val="32"/>
          <w:szCs w:val="32"/>
        </w:rPr>
        <w:t>社科基金省法学会专项</w:t>
      </w:r>
      <w:r>
        <w:rPr>
          <w:rFonts w:ascii="仿宋_GB2312" w:eastAsia="仿宋_GB2312"/>
          <w:color w:val="000000"/>
          <w:spacing w:val="10"/>
          <w:sz w:val="32"/>
          <w:szCs w:val="32"/>
        </w:rPr>
        <w:t>10</w:t>
      </w:r>
      <w:r>
        <w:rPr>
          <w:rFonts w:hint="eastAsia" w:ascii="仿宋_GB2312" w:eastAsia="仿宋_GB2312"/>
          <w:color w:val="000000"/>
          <w:spacing w:val="10"/>
          <w:sz w:val="32"/>
          <w:szCs w:val="32"/>
        </w:rPr>
        <w:t>个，为</w:t>
      </w:r>
      <w:r>
        <w:rPr>
          <w:rFonts w:hint="eastAsia" w:ascii="仿宋_GB2312" w:eastAsia="仿宋_GB2312"/>
          <w:spacing w:val="10"/>
          <w:sz w:val="32"/>
          <w:szCs w:val="32"/>
        </w:rPr>
        <w:t>特别委托</w:t>
      </w:r>
      <w:r>
        <w:rPr>
          <w:rFonts w:hint="eastAsia" w:ascii="仿宋_GB2312" w:eastAsia="仿宋_GB2312"/>
          <w:color w:val="000000"/>
          <w:spacing w:val="10"/>
          <w:sz w:val="32"/>
          <w:szCs w:val="32"/>
        </w:rPr>
        <w:t>一般项目，每项资助</w:t>
      </w:r>
      <w:r>
        <w:rPr>
          <w:rFonts w:ascii="仿宋_GB2312" w:eastAsia="仿宋_GB2312"/>
          <w:color w:val="000000"/>
          <w:spacing w:val="10"/>
          <w:sz w:val="32"/>
          <w:szCs w:val="32"/>
        </w:rPr>
        <w:t>3</w:t>
      </w:r>
      <w:r>
        <w:rPr>
          <w:rFonts w:hint="eastAsia" w:ascii="仿宋_GB2312" w:eastAsia="仿宋_GB2312"/>
          <w:color w:val="000000"/>
          <w:spacing w:val="10"/>
          <w:sz w:val="32"/>
          <w:szCs w:val="32"/>
        </w:rPr>
        <w:t>万元。</w:t>
      </w:r>
    </w:p>
    <w:p>
      <w:pPr>
        <w:spacing w:line="570" w:lineRule="exact"/>
        <w:ind w:firstLine="680" w:firstLineChars="200"/>
        <w:rPr>
          <w:rFonts w:ascii="仿宋_GB2312" w:eastAsia="仿宋_GB2312"/>
          <w:bCs/>
          <w:color w:val="000000"/>
          <w:spacing w:val="10"/>
          <w:sz w:val="32"/>
          <w:szCs w:val="32"/>
        </w:rPr>
      </w:pPr>
      <w:r>
        <w:rPr>
          <w:rFonts w:ascii="仿宋_GB2312" w:eastAsia="仿宋_GB2312"/>
          <w:color w:val="000000"/>
          <w:spacing w:val="10"/>
          <w:sz w:val="32"/>
          <w:szCs w:val="32"/>
        </w:rPr>
        <w:t>2.</w:t>
      </w:r>
      <w:r>
        <w:rPr>
          <w:rFonts w:hint="eastAsia" w:ascii="仿宋_GB2312" w:eastAsia="仿宋_GB2312"/>
          <w:bCs/>
          <w:color w:val="000000"/>
          <w:spacing w:val="10"/>
          <w:sz w:val="32"/>
          <w:szCs w:val="32"/>
        </w:rPr>
        <w:t>省法学会重点课题</w:t>
      </w:r>
      <w:r>
        <w:rPr>
          <w:rFonts w:ascii="仿宋_GB2312" w:eastAsia="仿宋_GB2312"/>
          <w:color w:val="000000"/>
          <w:spacing w:val="10"/>
          <w:sz w:val="32"/>
          <w:szCs w:val="32"/>
        </w:rPr>
        <w:t>10</w:t>
      </w:r>
      <w:r>
        <w:rPr>
          <w:rFonts w:hint="eastAsia" w:ascii="仿宋_GB2312" w:eastAsia="仿宋_GB2312"/>
          <w:color w:val="000000"/>
          <w:spacing w:val="10"/>
          <w:sz w:val="32"/>
          <w:szCs w:val="32"/>
        </w:rPr>
        <w:t>个</w:t>
      </w:r>
      <w:r>
        <w:rPr>
          <w:rFonts w:hint="eastAsia" w:ascii="仿宋_GB2312" w:eastAsia="仿宋_GB2312"/>
          <w:bCs/>
          <w:color w:val="000000"/>
          <w:spacing w:val="10"/>
          <w:sz w:val="32"/>
          <w:szCs w:val="32"/>
        </w:rPr>
        <w:t>，每项资助</w:t>
      </w:r>
      <w:r>
        <w:rPr>
          <w:rFonts w:ascii="仿宋_GB2312" w:eastAsia="仿宋_GB2312"/>
          <w:bCs/>
          <w:color w:val="000000"/>
          <w:spacing w:val="10"/>
          <w:sz w:val="32"/>
          <w:szCs w:val="32"/>
        </w:rPr>
        <w:t>1.5</w:t>
      </w:r>
      <w:r>
        <w:rPr>
          <w:rFonts w:hint="eastAsia" w:ascii="仿宋_GB2312" w:eastAsia="仿宋_GB2312"/>
          <w:bCs/>
          <w:color w:val="000000"/>
          <w:spacing w:val="10"/>
          <w:sz w:val="32"/>
          <w:szCs w:val="32"/>
        </w:rPr>
        <w:t>万元。</w:t>
      </w:r>
    </w:p>
    <w:p>
      <w:pPr>
        <w:spacing w:line="570" w:lineRule="exact"/>
        <w:ind w:firstLine="680" w:firstLineChars="200"/>
        <w:rPr>
          <w:rFonts w:ascii="仿宋_GB2312" w:hAnsi="黑体" w:eastAsia="仿宋_GB2312" w:cs="仿宋_GB2312"/>
          <w:bCs/>
          <w:spacing w:val="10"/>
          <w:sz w:val="32"/>
          <w:szCs w:val="32"/>
        </w:rPr>
      </w:pPr>
      <w:r>
        <w:rPr>
          <w:rFonts w:hint="eastAsia" w:ascii="仿宋_GB2312" w:eastAsia="仿宋_GB2312"/>
          <w:bCs/>
          <w:spacing w:val="10"/>
          <w:sz w:val="32"/>
          <w:szCs w:val="32"/>
        </w:rPr>
        <w:t>项目</w:t>
      </w:r>
      <w:r>
        <w:rPr>
          <w:rFonts w:hint="eastAsia" w:ascii="仿宋_GB2312" w:hAnsi="黑体" w:eastAsia="仿宋_GB2312" w:cs="仿宋_GB2312"/>
          <w:bCs/>
          <w:spacing w:val="10"/>
          <w:sz w:val="32"/>
          <w:szCs w:val="32"/>
        </w:rPr>
        <w:t>负责人在申请书中应明确所申请的项目类型。</w:t>
      </w:r>
    </w:p>
    <w:p>
      <w:pPr>
        <w:pStyle w:val="10"/>
        <w:spacing w:before="0" w:beforeAutospacing="0" w:after="0" w:afterAutospacing="0" w:line="570" w:lineRule="exact"/>
        <w:ind w:firstLine="683" w:firstLineChars="200"/>
        <w:jc w:val="both"/>
        <w:rPr>
          <w:rFonts w:ascii="仿宋_GB2312" w:eastAsia="仿宋_GB2312"/>
          <w:spacing w:val="10"/>
          <w:sz w:val="32"/>
          <w:szCs w:val="32"/>
        </w:rPr>
      </w:pPr>
      <w:r>
        <w:rPr>
          <w:rFonts w:hint="eastAsia" w:ascii="黑体" w:eastAsia="黑体"/>
          <w:b/>
          <w:color w:val="000000"/>
          <w:spacing w:val="10"/>
          <w:sz w:val="32"/>
          <w:szCs w:val="32"/>
        </w:rPr>
        <w:t>三、成果形式与完成时限</w:t>
      </w:r>
    </w:p>
    <w:p>
      <w:pPr>
        <w:pStyle w:val="10"/>
        <w:spacing w:before="0" w:beforeAutospacing="0" w:after="0" w:afterAutospacing="0" w:line="570" w:lineRule="exact"/>
        <w:ind w:firstLine="680" w:firstLineChars="200"/>
        <w:jc w:val="both"/>
        <w:rPr>
          <w:rFonts w:ascii="仿宋_GB2312" w:eastAsia="仿宋_GB2312"/>
          <w:b/>
          <w:color w:val="000000"/>
          <w:spacing w:val="10"/>
          <w:sz w:val="32"/>
          <w:szCs w:val="32"/>
        </w:rPr>
      </w:pPr>
      <w:r>
        <w:rPr>
          <w:rFonts w:hint="eastAsia" w:ascii="仿宋_GB2312" w:eastAsia="仿宋_GB2312"/>
          <w:spacing w:val="10"/>
          <w:sz w:val="32"/>
          <w:szCs w:val="32"/>
        </w:rPr>
        <w:t>项目侧重于应用对策研究，最终研究成果形式为综合研究报告，</w:t>
      </w:r>
      <w:r>
        <w:rPr>
          <w:rFonts w:hint="eastAsia" w:ascii="仿宋_GB2312" w:eastAsia="仿宋_GB2312"/>
          <w:color w:val="000000"/>
          <w:spacing w:val="10"/>
          <w:sz w:val="32"/>
          <w:szCs w:val="32"/>
        </w:rPr>
        <w:t>完成时限为</w:t>
      </w:r>
      <w:r>
        <w:rPr>
          <w:rFonts w:ascii="仿宋_GB2312" w:eastAsia="仿宋_GB2312"/>
          <w:color w:val="000000"/>
          <w:spacing w:val="10"/>
          <w:sz w:val="32"/>
          <w:szCs w:val="32"/>
        </w:rPr>
        <w:t>2024</w:t>
      </w:r>
      <w:r>
        <w:rPr>
          <w:rFonts w:hint="eastAsia" w:ascii="仿宋_GB2312" w:eastAsia="仿宋_GB2312"/>
          <w:color w:val="000000"/>
          <w:spacing w:val="10"/>
          <w:sz w:val="32"/>
          <w:szCs w:val="32"/>
        </w:rPr>
        <w:t>年</w:t>
      </w:r>
      <w:r>
        <w:rPr>
          <w:rFonts w:ascii="仿宋_GB2312" w:eastAsia="仿宋_GB2312"/>
          <w:color w:val="000000"/>
          <w:spacing w:val="10"/>
          <w:sz w:val="32"/>
          <w:szCs w:val="32"/>
        </w:rPr>
        <w:t>6</w:t>
      </w:r>
      <w:r>
        <w:rPr>
          <w:rFonts w:hint="eastAsia" w:ascii="仿宋_GB2312" w:eastAsia="仿宋_GB2312"/>
          <w:color w:val="000000"/>
          <w:spacing w:val="10"/>
          <w:sz w:val="32"/>
          <w:szCs w:val="32"/>
        </w:rPr>
        <w:t>月</w:t>
      </w:r>
      <w:r>
        <w:rPr>
          <w:rFonts w:ascii="仿宋_GB2312" w:eastAsia="仿宋_GB2312"/>
          <w:color w:val="000000"/>
          <w:spacing w:val="10"/>
          <w:sz w:val="32"/>
          <w:szCs w:val="32"/>
        </w:rPr>
        <w:t>30</w:t>
      </w:r>
      <w:r>
        <w:rPr>
          <w:rFonts w:hint="eastAsia" w:ascii="仿宋_GB2312" w:eastAsia="仿宋_GB2312"/>
          <w:color w:val="000000"/>
          <w:spacing w:val="10"/>
          <w:sz w:val="32"/>
          <w:szCs w:val="32"/>
        </w:rPr>
        <w:t>日。</w:t>
      </w:r>
    </w:p>
    <w:p>
      <w:pPr>
        <w:pStyle w:val="10"/>
        <w:spacing w:before="0" w:beforeAutospacing="0" w:after="0" w:afterAutospacing="0" w:line="570" w:lineRule="exact"/>
        <w:ind w:firstLine="683" w:firstLineChars="200"/>
        <w:jc w:val="both"/>
        <w:rPr>
          <w:rFonts w:ascii="黑体" w:eastAsia="黑体"/>
          <w:b/>
          <w:color w:val="000000"/>
          <w:spacing w:val="10"/>
          <w:sz w:val="32"/>
          <w:szCs w:val="32"/>
        </w:rPr>
      </w:pPr>
      <w:r>
        <w:rPr>
          <w:rFonts w:hint="eastAsia" w:ascii="黑体" w:eastAsia="黑体"/>
          <w:b/>
          <w:color w:val="000000"/>
          <w:spacing w:val="10"/>
          <w:sz w:val="32"/>
          <w:szCs w:val="32"/>
        </w:rPr>
        <w:t>四、申请截止时间</w:t>
      </w:r>
    </w:p>
    <w:p>
      <w:pPr>
        <w:spacing w:line="570" w:lineRule="exact"/>
        <w:ind w:firstLine="680" w:firstLineChars="200"/>
        <w:rPr>
          <w:rFonts w:ascii="仿宋_GB2312" w:eastAsia="仿宋_GB2312"/>
          <w:spacing w:val="10"/>
          <w:sz w:val="32"/>
          <w:szCs w:val="32"/>
        </w:rPr>
      </w:pPr>
      <w:r>
        <w:rPr>
          <w:rFonts w:hint="eastAsia" w:ascii="仿宋_GB2312" w:eastAsia="仿宋_GB2312"/>
          <w:color w:val="000000"/>
          <w:spacing w:val="10"/>
          <w:sz w:val="32"/>
          <w:szCs w:val="32"/>
        </w:rPr>
        <w:t>申请截止时间为</w:t>
      </w:r>
      <w:r>
        <w:rPr>
          <w:rFonts w:ascii="仿宋_GB2312" w:eastAsia="仿宋_GB2312"/>
          <w:color w:val="000000"/>
          <w:spacing w:val="10"/>
          <w:sz w:val="32"/>
          <w:szCs w:val="32"/>
        </w:rPr>
        <w:t>2023</w:t>
      </w:r>
      <w:r>
        <w:rPr>
          <w:rFonts w:hint="eastAsia" w:ascii="仿宋_GB2312" w:eastAsia="仿宋_GB2312"/>
          <w:color w:val="000000"/>
          <w:spacing w:val="10"/>
          <w:sz w:val="32"/>
          <w:szCs w:val="32"/>
        </w:rPr>
        <w:t>年</w:t>
      </w:r>
      <w:r>
        <w:rPr>
          <w:rFonts w:ascii="仿宋_GB2312" w:eastAsia="仿宋_GB2312"/>
          <w:color w:val="000000"/>
          <w:spacing w:val="10"/>
          <w:sz w:val="32"/>
          <w:szCs w:val="32"/>
        </w:rPr>
        <w:t>6</w:t>
      </w:r>
      <w:r>
        <w:rPr>
          <w:rFonts w:hint="eastAsia" w:ascii="仿宋_GB2312" w:eastAsia="仿宋_GB2312"/>
          <w:color w:val="000000"/>
          <w:spacing w:val="10"/>
          <w:sz w:val="32"/>
          <w:szCs w:val="32"/>
        </w:rPr>
        <w:t>月</w:t>
      </w:r>
      <w:r>
        <w:rPr>
          <w:rFonts w:ascii="仿宋_GB2312" w:eastAsia="仿宋_GB2312"/>
          <w:color w:val="000000"/>
          <w:spacing w:val="10"/>
          <w:sz w:val="32"/>
          <w:szCs w:val="32"/>
        </w:rPr>
        <w:t>1</w:t>
      </w:r>
      <w:r>
        <w:rPr>
          <w:rFonts w:hint="eastAsia" w:ascii="仿宋_GB2312" w:eastAsia="仿宋_GB2312"/>
          <w:color w:val="000000"/>
          <w:spacing w:val="10"/>
          <w:sz w:val="32"/>
          <w:szCs w:val="32"/>
        </w:rPr>
        <w:t>8日，</w:t>
      </w:r>
      <w:r>
        <w:rPr>
          <w:rFonts w:hint="eastAsia" w:ascii="仿宋_GB2312" w:eastAsia="仿宋_GB2312"/>
          <w:spacing w:val="10"/>
          <w:sz w:val="32"/>
          <w:szCs w:val="32"/>
        </w:rPr>
        <w:t>以电子邮件日期为准，逾期不再受理。</w:t>
      </w:r>
    </w:p>
    <w:p>
      <w:pPr>
        <w:pStyle w:val="10"/>
        <w:spacing w:before="0" w:beforeAutospacing="0" w:after="0" w:afterAutospacing="0" w:line="590" w:lineRule="exact"/>
        <w:ind w:firstLine="683" w:firstLineChars="200"/>
        <w:jc w:val="both"/>
        <w:rPr>
          <w:rFonts w:ascii="黑体" w:eastAsia="黑体"/>
          <w:b/>
          <w:color w:val="000000"/>
          <w:spacing w:val="10"/>
          <w:sz w:val="32"/>
          <w:szCs w:val="32"/>
        </w:rPr>
      </w:pPr>
      <w:r>
        <w:rPr>
          <w:rFonts w:hint="eastAsia" w:ascii="黑体" w:eastAsia="黑体"/>
          <w:b/>
          <w:color w:val="000000"/>
          <w:spacing w:val="10"/>
          <w:sz w:val="32"/>
          <w:szCs w:val="32"/>
        </w:rPr>
        <w:t>五、申请条件</w:t>
      </w:r>
    </w:p>
    <w:p>
      <w:pPr>
        <w:spacing w:line="590" w:lineRule="exact"/>
        <w:ind w:firstLine="680" w:firstLineChars="200"/>
        <w:rPr>
          <w:rFonts w:ascii="仿宋_GB2312" w:eastAsia="仿宋_GB2312"/>
          <w:spacing w:val="10"/>
          <w:sz w:val="32"/>
          <w:szCs w:val="32"/>
        </w:rPr>
      </w:pPr>
      <w:r>
        <w:rPr>
          <w:rFonts w:ascii="仿宋_GB2312" w:eastAsia="仿宋_GB2312"/>
          <w:spacing w:val="10"/>
          <w:sz w:val="32"/>
          <w:szCs w:val="32"/>
        </w:rPr>
        <w:t>1.</w:t>
      </w:r>
      <w:r>
        <w:rPr>
          <w:rFonts w:hint="eastAsia" w:ascii="仿宋_GB2312" w:eastAsia="仿宋_GB2312"/>
          <w:color w:val="000000"/>
          <w:spacing w:val="10"/>
          <w:sz w:val="32"/>
          <w:szCs w:val="32"/>
        </w:rPr>
        <w:t>项目负责人</w:t>
      </w:r>
      <w:r>
        <w:rPr>
          <w:rFonts w:hint="eastAsia" w:ascii="仿宋_GB2312" w:eastAsia="仿宋_GB2312"/>
          <w:spacing w:val="10"/>
          <w:sz w:val="32"/>
          <w:szCs w:val="32"/>
        </w:rPr>
        <w:t>须具有副高级以上（含）专业技术职称，或具有博士学位，实务工作部门申请人员须具有处级以上（含）领导职务或四级以上（含）高级法官、高级检察官职级或相当职级</w:t>
      </w:r>
      <w:r>
        <w:rPr>
          <w:rFonts w:hint="eastAsia" w:ascii="仿宋_GB2312" w:eastAsia="仿宋_GB2312"/>
          <w:color w:val="000000"/>
          <w:spacing w:val="10"/>
          <w:sz w:val="32"/>
          <w:szCs w:val="32"/>
        </w:rPr>
        <w:t>，</w:t>
      </w:r>
      <w:r>
        <w:rPr>
          <w:rFonts w:hint="eastAsia" w:ascii="仿宋_GB2312" w:eastAsia="仿宋_GB2312"/>
          <w:spacing w:val="10"/>
          <w:sz w:val="32"/>
          <w:szCs w:val="32"/>
        </w:rPr>
        <w:t>能够承担实质性研究工作并负责组织项目的实施。</w:t>
      </w:r>
    </w:p>
    <w:p>
      <w:pPr>
        <w:spacing w:line="590" w:lineRule="exact"/>
        <w:ind w:firstLine="680" w:firstLineChars="200"/>
        <w:rPr>
          <w:rFonts w:ascii="仿宋_GB2312" w:eastAsia="仿宋_GB2312"/>
          <w:spacing w:val="10"/>
          <w:sz w:val="32"/>
          <w:szCs w:val="32"/>
        </w:rPr>
      </w:pPr>
      <w:r>
        <w:rPr>
          <w:rFonts w:ascii="仿宋_GB2312" w:eastAsia="仿宋_GB2312"/>
          <w:spacing w:val="10"/>
          <w:sz w:val="32"/>
          <w:szCs w:val="32"/>
        </w:rPr>
        <w:t>2.</w:t>
      </w:r>
      <w:r>
        <w:rPr>
          <w:rFonts w:hint="eastAsia" w:ascii="仿宋_GB2312" w:eastAsia="仿宋_GB2312"/>
          <w:spacing w:val="10"/>
          <w:sz w:val="32"/>
          <w:szCs w:val="32"/>
        </w:rPr>
        <w:t>为保证研究成果的实效性和应用价值，原则上均应组建项目团队，成员</w:t>
      </w:r>
      <w:r>
        <w:rPr>
          <w:rFonts w:hint="eastAsia" w:ascii="仿宋_GB2312" w:hAnsi="Arial" w:eastAsia="仿宋_GB2312" w:cs="Arial"/>
          <w:spacing w:val="10"/>
          <w:kern w:val="0"/>
          <w:sz w:val="32"/>
          <w:szCs w:val="32"/>
        </w:rPr>
        <w:t>既有院校学者，又有实务部门专家，并协同参与实质性的研究工作</w:t>
      </w:r>
      <w:r>
        <w:rPr>
          <w:rFonts w:hint="eastAsia" w:ascii="仿宋_GB2312" w:eastAsia="仿宋_GB2312"/>
          <w:spacing w:val="10"/>
          <w:sz w:val="32"/>
          <w:szCs w:val="32"/>
        </w:rPr>
        <w:t>。</w:t>
      </w:r>
    </w:p>
    <w:p>
      <w:pPr>
        <w:spacing w:line="590" w:lineRule="exact"/>
        <w:ind w:firstLine="680" w:firstLineChars="200"/>
        <w:rPr>
          <w:rFonts w:ascii="仿宋_GB2312" w:hAnsi="Arial" w:eastAsia="仿宋_GB2312" w:cs="Arial"/>
          <w:spacing w:val="10"/>
          <w:sz w:val="32"/>
          <w:szCs w:val="32"/>
          <w:shd w:val="clear" w:color="auto" w:fill="FFFFFF"/>
        </w:rPr>
      </w:pPr>
      <w:r>
        <w:rPr>
          <w:rFonts w:ascii="仿宋_GB2312" w:eastAsia="仿宋_GB2312"/>
          <w:spacing w:val="10"/>
          <w:sz w:val="32"/>
          <w:szCs w:val="32"/>
        </w:rPr>
        <w:t>3.</w:t>
      </w:r>
      <w:r>
        <w:rPr>
          <w:rFonts w:hint="eastAsia" w:ascii="仿宋_GB2312" w:eastAsia="仿宋_GB2312"/>
          <w:color w:val="000000"/>
          <w:spacing w:val="10"/>
          <w:sz w:val="32"/>
          <w:szCs w:val="32"/>
        </w:rPr>
        <w:t>截至</w:t>
      </w:r>
      <w:r>
        <w:rPr>
          <w:rFonts w:ascii="仿宋_GB2312" w:eastAsia="仿宋_GB2312"/>
          <w:color w:val="000000"/>
          <w:spacing w:val="10"/>
          <w:sz w:val="32"/>
          <w:szCs w:val="32"/>
        </w:rPr>
        <w:t>2023</w:t>
      </w:r>
      <w:r>
        <w:rPr>
          <w:rFonts w:hint="eastAsia" w:ascii="仿宋_GB2312" w:eastAsia="仿宋_GB2312"/>
          <w:color w:val="000000"/>
          <w:spacing w:val="10"/>
          <w:sz w:val="32"/>
          <w:szCs w:val="32"/>
        </w:rPr>
        <w:t>年</w:t>
      </w:r>
      <w:r>
        <w:rPr>
          <w:rFonts w:ascii="仿宋_GB2312" w:eastAsia="仿宋_GB2312"/>
          <w:color w:val="000000"/>
          <w:spacing w:val="10"/>
          <w:sz w:val="32"/>
          <w:szCs w:val="32"/>
        </w:rPr>
        <w:t>6</w:t>
      </w:r>
      <w:r>
        <w:rPr>
          <w:rFonts w:hint="eastAsia" w:ascii="仿宋_GB2312" w:eastAsia="仿宋_GB2312"/>
          <w:color w:val="000000"/>
          <w:spacing w:val="10"/>
          <w:sz w:val="32"/>
          <w:szCs w:val="32"/>
        </w:rPr>
        <w:t>月</w:t>
      </w:r>
      <w:r>
        <w:rPr>
          <w:rFonts w:ascii="仿宋_GB2312" w:eastAsia="仿宋_GB2312"/>
          <w:color w:val="000000"/>
          <w:spacing w:val="10"/>
          <w:sz w:val="32"/>
          <w:szCs w:val="32"/>
        </w:rPr>
        <w:t>30</w:t>
      </w:r>
      <w:r>
        <w:rPr>
          <w:rFonts w:hint="eastAsia" w:ascii="仿宋_GB2312" w:eastAsia="仿宋_GB2312"/>
          <w:color w:val="000000"/>
          <w:spacing w:val="10"/>
          <w:sz w:val="32"/>
          <w:szCs w:val="32"/>
        </w:rPr>
        <w:t>日前，在研的福建</w:t>
      </w:r>
      <w:r>
        <w:rPr>
          <w:rFonts w:hint="eastAsia" w:ascii="仿宋_GB2312" w:eastAsia="仿宋_GB2312"/>
          <w:spacing w:val="10"/>
          <w:sz w:val="32"/>
          <w:szCs w:val="32"/>
        </w:rPr>
        <w:t>省社科基金项</w:t>
      </w:r>
      <w:r>
        <w:rPr>
          <w:rFonts w:hint="eastAsia" w:ascii="仿宋_GB2312" w:eastAsia="仿宋_GB2312"/>
          <w:spacing w:val="4"/>
          <w:sz w:val="32"/>
          <w:szCs w:val="32"/>
        </w:rPr>
        <w:t>目（含省法学会专项）</w:t>
      </w:r>
      <w:r>
        <w:rPr>
          <w:rFonts w:hint="eastAsia" w:ascii="仿宋_GB2312" w:eastAsia="仿宋_GB2312"/>
          <w:color w:val="000000"/>
          <w:spacing w:val="4"/>
          <w:sz w:val="32"/>
          <w:szCs w:val="32"/>
        </w:rPr>
        <w:t>负责人不得申报</w:t>
      </w:r>
      <w:r>
        <w:rPr>
          <w:rFonts w:ascii="仿宋_GB2312" w:eastAsia="仿宋_GB2312"/>
          <w:color w:val="000000"/>
          <w:spacing w:val="4"/>
          <w:sz w:val="32"/>
          <w:szCs w:val="32"/>
        </w:rPr>
        <w:t>,</w:t>
      </w:r>
      <w:r>
        <w:rPr>
          <w:rFonts w:hint="eastAsia" w:ascii="仿宋_GB2312" w:eastAsia="仿宋_GB2312"/>
          <w:color w:val="000000"/>
          <w:spacing w:val="4"/>
          <w:sz w:val="32"/>
          <w:szCs w:val="32"/>
        </w:rPr>
        <w:t>结项材料已报送的除外。</w:t>
      </w:r>
    </w:p>
    <w:p>
      <w:pPr>
        <w:spacing w:line="570" w:lineRule="exact"/>
        <w:ind w:firstLine="683" w:firstLineChars="200"/>
        <w:rPr>
          <w:rFonts w:ascii="仿宋_GB2312" w:eastAsia="仿宋_GB2312"/>
          <w:b/>
          <w:bCs/>
          <w:spacing w:val="10"/>
          <w:sz w:val="32"/>
          <w:szCs w:val="32"/>
        </w:rPr>
      </w:pPr>
      <w:r>
        <w:rPr>
          <w:rFonts w:hint="eastAsia" w:ascii="黑体" w:eastAsia="黑体"/>
          <w:b/>
          <w:color w:val="000000"/>
          <w:spacing w:val="10"/>
          <w:sz w:val="32"/>
          <w:szCs w:val="32"/>
        </w:rPr>
        <w:t>六、申请要求</w:t>
      </w:r>
    </w:p>
    <w:p>
      <w:pPr>
        <w:spacing w:line="570" w:lineRule="exact"/>
        <w:ind w:firstLine="680" w:firstLineChars="200"/>
        <w:rPr>
          <w:rFonts w:ascii="仿宋_GB2312" w:eastAsia="仿宋_GB2312"/>
          <w:color w:val="000000"/>
          <w:spacing w:val="10"/>
          <w:sz w:val="32"/>
          <w:szCs w:val="32"/>
        </w:rPr>
      </w:pPr>
      <w:r>
        <w:rPr>
          <w:rFonts w:hint="eastAsia" w:ascii="仿宋_GB2312" w:eastAsia="仿宋_GB2312"/>
          <w:bCs/>
          <w:spacing w:val="10"/>
          <w:sz w:val="32"/>
          <w:szCs w:val="32"/>
        </w:rPr>
        <w:t>项目</w:t>
      </w:r>
      <w:r>
        <w:rPr>
          <w:rFonts w:hint="eastAsia" w:ascii="仿宋_GB2312" w:hAnsi="宋体" w:eastAsia="仿宋_GB2312"/>
          <w:bCs/>
          <w:spacing w:val="10"/>
          <w:sz w:val="32"/>
          <w:szCs w:val="32"/>
        </w:rPr>
        <w:t>负责人应紧扣上述</w:t>
      </w:r>
      <w:r>
        <w:rPr>
          <w:rFonts w:hint="eastAsia" w:ascii="仿宋_GB2312" w:hAnsi="宋体" w:eastAsia="仿宋_GB2312"/>
          <w:b/>
          <w:bCs/>
          <w:spacing w:val="10"/>
          <w:sz w:val="32"/>
          <w:szCs w:val="32"/>
        </w:rPr>
        <w:t>选题条目所聚焦的重点内容</w:t>
      </w:r>
      <w:r>
        <w:rPr>
          <w:rFonts w:hint="eastAsia" w:ascii="仿宋_GB2312" w:hAnsi="宋体" w:eastAsia="仿宋_GB2312"/>
          <w:bCs/>
          <w:spacing w:val="10"/>
          <w:sz w:val="32"/>
          <w:szCs w:val="32"/>
        </w:rPr>
        <w:t>，自行设计确定具体题目</w:t>
      </w:r>
      <w:r>
        <w:rPr>
          <w:rFonts w:hint="eastAsia" w:ascii="仿宋_GB2312" w:hAnsi="宋体" w:eastAsia="仿宋_GB2312"/>
          <w:spacing w:val="10"/>
          <w:sz w:val="32"/>
          <w:szCs w:val="32"/>
        </w:rPr>
        <w:t>，偏离选题条目所聚焦的</w:t>
      </w:r>
      <w:r>
        <w:rPr>
          <w:rFonts w:hint="eastAsia" w:ascii="仿宋_GB2312" w:hAnsi="宋体" w:eastAsia="仿宋_GB2312"/>
          <w:bCs/>
          <w:spacing w:val="10"/>
          <w:sz w:val="32"/>
          <w:szCs w:val="32"/>
        </w:rPr>
        <w:t>重点内容的，一律不予立项</w:t>
      </w:r>
      <w:r>
        <w:rPr>
          <w:rFonts w:hint="eastAsia" w:ascii="仿宋_GB2312" w:hAnsi="宋体" w:eastAsia="仿宋_GB2312"/>
          <w:spacing w:val="10"/>
          <w:sz w:val="32"/>
          <w:szCs w:val="32"/>
        </w:rPr>
        <w:t>。</w:t>
      </w:r>
    </w:p>
    <w:p>
      <w:pPr>
        <w:pStyle w:val="10"/>
        <w:spacing w:before="0" w:beforeAutospacing="0" w:after="0" w:afterAutospacing="0" w:line="590" w:lineRule="exact"/>
        <w:ind w:firstLine="683" w:firstLineChars="200"/>
        <w:jc w:val="both"/>
        <w:rPr>
          <w:rFonts w:ascii="黑体" w:eastAsia="黑体"/>
          <w:b/>
          <w:color w:val="000000"/>
          <w:spacing w:val="10"/>
          <w:sz w:val="32"/>
          <w:szCs w:val="32"/>
        </w:rPr>
      </w:pPr>
      <w:r>
        <w:rPr>
          <w:rFonts w:hint="eastAsia" w:ascii="黑体" w:eastAsia="黑体"/>
          <w:b/>
          <w:color w:val="000000"/>
          <w:spacing w:val="10"/>
          <w:sz w:val="32"/>
          <w:szCs w:val="32"/>
        </w:rPr>
        <w:t>七、申报材料</w:t>
      </w:r>
    </w:p>
    <w:p>
      <w:pPr>
        <w:spacing w:line="590" w:lineRule="exact"/>
        <w:ind w:firstLine="680" w:firstLineChars="200"/>
        <w:rPr>
          <w:rFonts w:ascii="仿宋_GB2312" w:eastAsia="仿宋_GB2312"/>
          <w:spacing w:val="10"/>
          <w:sz w:val="32"/>
          <w:szCs w:val="32"/>
        </w:rPr>
      </w:pPr>
      <w:r>
        <w:rPr>
          <w:rFonts w:ascii="仿宋_GB2312" w:eastAsia="仿宋_GB2312"/>
          <w:spacing w:val="10"/>
          <w:sz w:val="32"/>
          <w:szCs w:val="32"/>
        </w:rPr>
        <w:t>1.</w:t>
      </w:r>
      <w:r>
        <w:rPr>
          <w:rFonts w:hint="eastAsia" w:ascii="仿宋_GB2312" w:eastAsia="仿宋_GB2312"/>
          <w:spacing w:val="10"/>
          <w:sz w:val="32"/>
          <w:szCs w:val="32"/>
        </w:rPr>
        <w:t>项目负责人如实填写《福建省社科基金省法学会专项申请书》（附件</w:t>
      </w:r>
      <w:r>
        <w:rPr>
          <w:rFonts w:ascii="仿宋_GB2312" w:eastAsia="仿宋_GB2312"/>
          <w:spacing w:val="10"/>
          <w:sz w:val="32"/>
          <w:szCs w:val="32"/>
        </w:rPr>
        <w:t>1</w:t>
      </w:r>
      <w:r>
        <w:rPr>
          <w:rFonts w:hint="eastAsia" w:ascii="仿宋_GB2312" w:eastAsia="仿宋_GB2312"/>
          <w:spacing w:val="10"/>
          <w:sz w:val="32"/>
          <w:szCs w:val="32"/>
        </w:rPr>
        <w:t>）一式</w:t>
      </w:r>
      <w:r>
        <w:rPr>
          <w:rFonts w:ascii="仿宋_GB2312" w:eastAsia="仿宋_GB2312"/>
          <w:spacing w:val="10"/>
          <w:sz w:val="32"/>
          <w:szCs w:val="32"/>
        </w:rPr>
        <w:t>2</w:t>
      </w:r>
      <w:r>
        <w:rPr>
          <w:rFonts w:hint="eastAsia" w:ascii="仿宋_GB2312" w:eastAsia="仿宋_GB2312"/>
          <w:spacing w:val="10"/>
          <w:sz w:val="32"/>
          <w:szCs w:val="32"/>
        </w:rPr>
        <w:t>份。《申请书》须用电脑填写、</w:t>
      </w:r>
      <w:r>
        <w:rPr>
          <w:rFonts w:ascii="仿宋_GB2312" w:eastAsia="仿宋_GB2312"/>
          <w:spacing w:val="10"/>
          <w:sz w:val="32"/>
          <w:szCs w:val="32"/>
        </w:rPr>
        <w:t>A3</w:t>
      </w:r>
      <w:r>
        <w:rPr>
          <w:rFonts w:hint="eastAsia" w:ascii="仿宋_GB2312" w:eastAsia="仿宋_GB2312"/>
          <w:spacing w:val="10"/>
          <w:sz w:val="32"/>
          <w:szCs w:val="32"/>
        </w:rPr>
        <w:t>纸双面印制、中缝装订，加盖所在单位及科研管理部门公章（实务部门只须加盖所在单位公章）。</w:t>
      </w:r>
    </w:p>
    <w:p>
      <w:pPr>
        <w:spacing w:line="590" w:lineRule="exact"/>
        <w:ind w:firstLine="680" w:firstLineChars="200"/>
        <w:rPr>
          <w:rFonts w:ascii="仿宋_GB2312" w:eastAsia="仿宋_GB2312"/>
          <w:spacing w:val="10"/>
          <w:sz w:val="32"/>
          <w:szCs w:val="32"/>
        </w:rPr>
      </w:pPr>
      <w:r>
        <w:rPr>
          <w:rFonts w:ascii="仿宋_GB2312" w:eastAsia="仿宋_GB2312"/>
          <w:spacing w:val="10"/>
          <w:sz w:val="32"/>
          <w:szCs w:val="32"/>
        </w:rPr>
        <w:t>2.</w:t>
      </w:r>
      <w:r>
        <w:rPr>
          <w:rFonts w:hint="eastAsia" w:ascii="仿宋_GB2312" w:eastAsia="仿宋_GB2312"/>
          <w:spacing w:val="10"/>
          <w:sz w:val="32"/>
          <w:szCs w:val="32"/>
        </w:rPr>
        <w:t>院校科研管理部门和省法院、省检察院报送省法学会的材料包括：</w:t>
      </w:r>
    </w:p>
    <w:p>
      <w:pPr>
        <w:spacing w:line="59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ascii="仿宋_GB2312" w:eastAsia="仿宋_GB2312"/>
          <w:spacing w:val="10"/>
          <w:sz w:val="32"/>
          <w:szCs w:val="32"/>
        </w:rPr>
        <w:t>1</w:t>
      </w:r>
      <w:r>
        <w:rPr>
          <w:rFonts w:hint="eastAsia" w:ascii="仿宋_GB2312" w:eastAsia="仿宋_GB2312"/>
          <w:spacing w:val="10"/>
          <w:sz w:val="32"/>
          <w:szCs w:val="32"/>
        </w:rPr>
        <w:t>）《福建省社科基金省法学会专项申请书》纸质材料一式</w:t>
      </w:r>
      <w:r>
        <w:rPr>
          <w:rFonts w:ascii="仿宋_GB2312" w:eastAsia="仿宋_GB2312"/>
          <w:spacing w:val="10"/>
          <w:sz w:val="32"/>
          <w:szCs w:val="32"/>
        </w:rPr>
        <w:t>2</w:t>
      </w:r>
      <w:r>
        <w:rPr>
          <w:rFonts w:hint="eastAsia" w:ascii="仿宋_GB2312" w:eastAsia="仿宋_GB2312"/>
          <w:spacing w:val="10"/>
          <w:sz w:val="32"/>
          <w:szCs w:val="32"/>
        </w:rPr>
        <w:t>份。</w:t>
      </w:r>
    </w:p>
    <w:p>
      <w:pPr>
        <w:spacing w:line="59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ascii="仿宋_GB2312" w:eastAsia="仿宋_GB2312"/>
          <w:spacing w:val="10"/>
          <w:sz w:val="32"/>
          <w:szCs w:val="32"/>
        </w:rPr>
        <w:t>2</w:t>
      </w:r>
      <w:r>
        <w:rPr>
          <w:rFonts w:hint="eastAsia" w:ascii="仿宋_GB2312" w:eastAsia="仿宋_GB2312"/>
          <w:spacing w:val="10"/>
          <w:sz w:val="32"/>
          <w:szCs w:val="32"/>
        </w:rPr>
        <w:t>）《</w:t>
      </w:r>
      <w:r>
        <w:rPr>
          <w:rFonts w:ascii="仿宋_GB2312" w:eastAsia="仿宋_GB2312"/>
          <w:spacing w:val="10"/>
          <w:sz w:val="32"/>
          <w:szCs w:val="32"/>
        </w:rPr>
        <w:t>202</w:t>
      </w:r>
      <w:r>
        <w:rPr>
          <w:rFonts w:hint="eastAsia" w:ascii="仿宋_GB2312" w:eastAsia="仿宋_GB2312"/>
          <w:spacing w:val="10"/>
          <w:sz w:val="32"/>
          <w:szCs w:val="32"/>
          <w:lang w:val="en-US" w:eastAsia="zh-CN"/>
        </w:rPr>
        <w:t>3</w:t>
      </w:r>
      <w:bookmarkStart w:id="0" w:name="_GoBack"/>
      <w:bookmarkEnd w:id="0"/>
      <w:r>
        <w:rPr>
          <w:rFonts w:hint="eastAsia" w:ascii="仿宋_GB2312" w:eastAsia="仿宋_GB2312"/>
          <w:spacing w:val="10"/>
          <w:sz w:val="32"/>
          <w:szCs w:val="32"/>
        </w:rPr>
        <w:t>年省社科基金省法学会专项申报汇总表》</w:t>
      </w:r>
      <w:r>
        <w:rPr>
          <w:rFonts w:hint="eastAsia" w:ascii="仿宋_GB2312" w:eastAsia="仿宋_GB2312"/>
          <w:spacing w:val="4"/>
          <w:sz w:val="32"/>
          <w:szCs w:val="32"/>
        </w:rPr>
        <w:t>（附件</w:t>
      </w:r>
      <w:r>
        <w:rPr>
          <w:rFonts w:ascii="仿宋_GB2312" w:eastAsia="仿宋_GB2312"/>
          <w:spacing w:val="4"/>
          <w:sz w:val="32"/>
          <w:szCs w:val="32"/>
        </w:rPr>
        <w:t>2</w:t>
      </w:r>
      <w:r>
        <w:rPr>
          <w:rFonts w:hint="eastAsia" w:ascii="仿宋_GB2312" w:eastAsia="仿宋_GB2312"/>
          <w:spacing w:val="4"/>
          <w:sz w:val="32"/>
          <w:szCs w:val="32"/>
        </w:rPr>
        <w:t>）纸质材料一式</w:t>
      </w:r>
      <w:r>
        <w:rPr>
          <w:rFonts w:ascii="仿宋_GB2312" w:eastAsia="仿宋_GB2312"/>
          <w:spacing w:val="4"/>
          <w:sz w:val="32"/>
          <w:szCs w:val="32"/>
        </w:rPr>
        <w:t>2</w:t>
      </w:r>
      <w:r>
        <w:rPr>
          <w:rFonts w:hint="eastAsia" w:ascii="仿宋_GB2312" w:eastAsia="仿宋_GB2312"/>
          <w:spacing w:val="4"/>
          <w:sz w:val="32"/>
          <w:szCs w:val="32"/>
        </w:rPr>
        <w:t>份，加盖所在院校科研管理部门公章或</w:t>
      </w:r>
      <w:r>
        <w:rPr>
          <w:rFonts w:hint="eastAsia" w:ascii="仿宋_GB2312" w:eastAsia="仿宋_GB2312"/>
          <w:spacing w:val="10"/>
          <w:sz w:val="32"/>
          <w:szCs w:val="32"/>
        </w:rPr>
        <w:t>省法院、省检察院负责</w:t>
      </w:r>
      <w:r>
        <w:rPr>
          <w:rFonts w:hint="eastAsia" w:ascii="仿宋_GB2312" w:eastAsia="仿宋_GB2312"/>
          <w:spacing w:val="4"/>
          <w:sz w:val="32"/>
          <w:szCs w:val="32"/>
        </w:rPr>
        <w:t>研究工作的处室公章。</w:t>
      </w:r>
    </w:p>
    <w:p>
      <w:pPr>
        <w:spacing w:line="59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ascii="仿宋_GB2312" w:eastAsia="仿宋_GB2312"/>
          <w:spacing w:val="10"/>
          <w:sz w:val="32"/>
          <w:szCs w:val="32"/>
        </w:rPr>
        <w:t>3</w:t>
      </w:r>
      <w:r>
        <w:rPr>
          <w:rFonts w:hint="eastAsia" w:ascii="仿宋_GB2312" w:eastAsia="仿宋_GB2312"/>
          <w:spacing w:val="10"/>
          <w:sz w:val="32"/>
          <w:szCs w:val="32"/>
        </w:rPr>
        <w:t>）上述材料电子版以申报单位为文件名压缩打包后发送至省法学会研究部邮箱。</w:t>
      </w:r>
    </w:p>
    <w:p>
      <w:pPr>
        <w:spacing w:line="590" w:lineRule="exact"/>
        <w:ind w:firstLine="680" w:firstLineChars="200"/>
        <w:rPr>
          <w:rFonts w:ascii="仿宋_GB2312" w:eastAsia="仿宋_GB2312"/>
          <w:spacing w:val="10"/>
          <w:sz w:val="32"/>
          <w:szCs w:val="32"/>
        </w:rPr>
      </w:pPr>
      <w:r>
        <w:rPr>
          <w:rFonts w:ascii="仿宋_GB2312" w:eastAsia="仿宋_GB2312"/>
          <w:spacing w:val="10"/>
          <w:sz w:val="32"/>
          <w:szCs w:val="32"/>
        </w:rPr>
        <w:t>3.</w:t>
      </w:r>
      <w:r>
        <w:rPr>
          <w:rFonts w:hint="eastAsia" w:ascii="仿宋_GB2312" w:eastAsia="仿宋_GB2312"/>
          <w:spacing w:val="10"/>
          <w:sz w:val="32"/>
          <w:szCs w:val="32"/>
        </w:rPr>
        <w:t>法院、检察院以外实务部门的项目负责人直接向省法学会提交《福建省社科基金省法学会专项申请书》的纸质材料一式</w:t>
      </w:r>
      <w:r>
        <w:rPr>
          <w:rFonts w:ascii="仿宋_GB2312" w:eastAsia="仿宋_GB2312"/>
          <w:spacing w:val="10"/>
          <w:sz w:val="32"/>
          <w:szCs w:val="32"/>
        </w:rPr>
        <w:t>2</w:t>
      </w:r>
      <w:r>
        <w:rPr>
          <w:rFonts w:hint="eastAsia" w:ascii="仿宋_GB2312" w:eastAsia="仿宋_GB2312"/>
          <w:spacing w:val="10"/>
          <w:sz w:val="32"/>
          <w:szCs w:val="32"/>
        </w:rPr>
        <w:t>份及电子版材料。</w:t>
      </w:r>
    </w:p>
    <w:p>
      <w:pPr>
        <w:pStyle w:val="10"/>
        <w:spacing w:before="0" w:beforeAutospacing="0" w:after="0" w:afterAutospacing="0" w:line="590" w:lineRule="exact"/>
        <w:ind w:firstLine="683" w:firstLineChars="200"/>
        <w:jc w:val="both"/>
        <w:rPr>
          <w:rFonts w:ascii="黑体" w:hAnsi="黑体" w:eastAsia="黑体" w:cs="Times New Roman"/>
          <w:b/>
          <w:spacing w:val="10"/>
          <w:sz w:val="32"/>
          <w:szCs w:val="32"/>
        </w:rPr>
      </w:pPr>
      <w:r>
        <w:rPr>
          <w:rFonts w:hint="eastAsia" w:ascii="黑体" w:hAnsi="黑体" w:eastAsia="黑体" w:cs="Times New Roman"/>
          <w:b/>
          <w:spacing w:val="10"/>
          <w:sz w:val="32"/>
          <w:szCs w:val="32"/>
        </w:rPr>
        <w:t>八、项目实施管理</w:t>
      </w:r>
    </w:p>
    <w:p>
      <w:pPr>
        <w:pStyle w:val="10"/>
        <w:spacing w:before="0" w:beforeAutospacing="0" w:after="0" w:afterAutospacing="0" w:line="590" w:lineRule="exact"/>
        <w:ind w:firstLine="680" w:firstLineChars="200"/>
        <w:jc w:val="both"/>
        <w:rPr>
          <w:rFonts w:ascii="仿宋_GB2312" w:hAnsi="黑体" w:eastAsia="仿宋_GB2312" w:cs="Times New Roman"/>
          <w:b/>
          <w:spacing w:val="10"/>
          <w:sz w:val="32"/>
          <w:szCs w:val="32"/>
        </w:rPr>
      </w:pPr>
      <w:r>
        <w:rPr>
          <w:rFonts w:hint="eastAsia" w:ascii="仿宋_GB2312" w:eastAsia="仿宋_GB2312"/>
          <w:spacing w:val="10"/>
          <w:sz w:val="32"/>
          <w:szCs w:val="32"/>
        </w:rPr>
        <w:t>省委政法委、省法学会对立项项目实行中期检查制度，检查内容包括项目研究进度、取得的阶段性成果、存在问题和解决措施等，项目负责人应及时报告项目进展情况和后续工作安排。</w:t>
      </w:r>
    </w:p>
    <w:p>
      <w:pPr>
        <w:pStyle w:val="10"/>
        <w:spacing w:before="0" w:beforeAutospacing="0" w:after="0" w:afterAutospacing="0" w:line="590" w:lineRule="exact"/>
        <w:ind w:firstLine="683" w:firstLineChars="200"/>
        <w:jc w:val="both"/>
        <w:rPr>
          <w:rFonts w:ascii="仿宋_GB2312" w:eastAsia="仿宋_GB2312"/>
          <w:color w:val="000000"/>
          <w:spacing w:val="10"/>
          <w:sz w:val="32"/>
          <w:szCs w:val="32"/>
        </w:rPr>
      </w:pPr>
      <w:r>
        <w:rPr>
          <w:rFonts w:hint="eastAsia" w:ascii="黑体" w:hAnsi="黑体" w:eastAsia="黑体" w:cs="Times New Roman"/>
          <w:b/>
          <w:spacing w:val="10"/>
          <w:sz w:val="32"/>
          <w:szCs w:val="32"/>
        </w:rPr>
        <w:t>九、结项要求</w:t>
      </w:r>
    </w:p>
    <w:p>
      <w:pPr>
        <w:spacing w:line="590" w:lineRule="exact"/>
        <w:ind w:firstLine="669" w:firstLineChars="197"/>
        <w:rPr>
          <w:rFonts w:ascii="仿宋_GB2312" w:hAnsi="仿宋" w:eastAsia="仿宋_GB2312" w:cs="仿宋"/>
          <w:spacing w:val="10"/>
          <w:sz w:val="32"/>
          <w:szCs w:val="32"/>
        </w:rPr>
      </w:pPr>
      <w:r>
        <w:rPr>
          <w:rFonts w:hint="eastAsia" w:ascii="仿宋_GB2312" w:hAnsi="宋体" w:eastAsia="仿宋_GB2312" w:cs="宋体"/>
          <w:spacing w:val="10"/>
          <w:kern w:val="0"/>
          <w:sz w:val="32"/>
          <w:szCs w:val="32"/>
        </w:rPr>
        <w:t>项目成果由</w:t>
      </w:r>
      <w:r>
        <w:rPr>
          <w:rFonts w:hint="eastAsia" w:ascii="仿宋_GB2312" w:eastAsia="仿宋_GB2312"/>
          <w:spacing w:val="10"/>
          <w:sz w:val="32"/>
          <w:szCs w:val="32"/>
        </w:rPr>
        <w:t>省委政法委、</w:t>
      </w:r>
      <w:r>
        <w:rPr>
          <w:rFonts w:hint="eastAsia" w:ascii="仿宋_GB2312" w:hAnsi="宋体" w:eastAsia="仿宋_GB2312" w:cs="宋体"/>
          <w:spacing w:val="10"/>
          <w:kern w:val="0"/>
          <w:sz w:val="32"/>
          <w:szCs w:val="32"/>
        </w:rPr>
        <w:t>省法学会负责结项鉴定，免于鉴定条件参照《福建省法学会法学研究课题办法》相关规定。</w:t>
      </w:r>
      <w:r>
        <w:rPr>
          <w:rFonts w:hint="eastAsia" w:ascii="仿宋_GB2312" w:hAnsi="宋体" w:eastAsia="仿宋_GB2312" w:cs="宋体"/>
          <w:spacing w:val="10"/>
          <w:sz w:val="32"/>
          <w:szCs w:val="32"/>
        </w:rPr>
        <w:t>申请</w:t>
      </w:r>
      <w:r>
        <w:rPr>
          <w:rFonts w:hint="eastAsia" w:ascii="仿宋_GB2312" w:hAnsi="仿宋" w:eastAsia="仿宋_GB2312" w:cs="仿宋"/>
          <w:spacing w:val="10"/>
          <w:sz w:val="32"/>
          <w:szCs w:val="32"/>
        </w:rPr>
        <w:t>结项</w:t>
      </w:r>
      <w:r>
        <w:rPr>
          <w:rFonts w:hint="eastAsia" w:ascii="仿宋_GB2312" w:hAnsi="宋体" w:eastAsia="仿宋_GB2312" w:cs="宋体"/>
          <w:spacing w:val="10"/>
          <w:sz w:val="32"/>
          <w:szCs w:val="32"/>
        </w:rPr>
        <w:t>应符合以下条件</w:t>
      </w:r>
      <w:r>
        <w:rPr>
          <w:rFonts w:hint="eastAsia" w:ascii="仿宋_GB2312" w:hAnsi="仿宋" w:eastAsia="仿宋_GB2312" w:cs="仿宋"/>
          <w:spacing w:val="10"/>
          <w:sz w:val="32"/>
          <w:szCs w:val="32"/>
        </w:rPr>
        <w:t>：</w:t>
      </w:r>
    </w:p>
    <w:p>
      <w:pPr>
        <w:spacing w:line="590" w:lineRule="exact"/>
        <w:ind w:left="170" w:leftChars="81" w:firstLine="510" w:firstLineChars="150"/>
        <w:rPr>
          <w:rFonts w:ascii="仿宋_GB2312" w:hAnsi="仿宋" w:eastAsia="仿宋_GB2312" w:cs="仿宋"/>
          <w:spacing w:val="10"/>
          <w:sz w:val="32"/>
          <w:szCs w:val="32"/>
        </w:rPr>
      </w:pPr>
      <w:r>
        <w:rPr>
          <w:rFonts w:ascii="仿宋_GB2312" w:hAnsi="仿宋" w:eastAsia="仿宋_GB2312" w:cs="仿宋"/>
          <w:spacing w:val="10"/>
          <w:sz w:val="32"/>
          <w:szCs w:val="32"/>
        </w:rPr>
        <w:t>1.</w:t>
      </w:r>
      <w:r>
        <w:rPr>
          <w:rFonts w:hint="eastAsia" w:ascii="仿宋_GB2312" w:hAnsi="仿宋" w:eastAsia="仿宋_GB2312" w:cs="仿宋"/>
          <w:spacing w:val="10"/>
          <w:sz w:val="32"/>
          <w:szCs w:val="32"/>
        </w:rPr>
        <w:t>在</w:t>
      </w:r>
      <w:r>
        <w:rPr>
          <w:rFonts w:ascii="仿宋_GB2312" w:hAnsi="仿宋" w:eastAsia="仿宋_GB2312" w:cs="仿宋"/>
          <w:spacing w:val="10"/>
          <w:sz w:val="32"/>
          <w:szCs w:val="32"/>
        </w:rPr>
        <w:t>2023</w:t>
      </w:r>
      <w:r>
        <w:rPr>
          <w:rFonts w:hint="eastAsia" w:ascii="仿宋_GB2312" w:hAnsi="仿宋" w:eastAsia="仿宋_GB2312" w:cs="仿宋"/>
          <w:spacing w:val="10"/>
          <w:sz w:val="32"/>
          <w:szCs w:val="32"/>
        </w:rPr>
        <w:t>年</w:t>
      </w:r>
      <w:r>
        <w:rPr>
          <w:rFonts w:ascii="仿宋_GB2312" w:hAnsi="仿宋" w:eastAsia="仿宋_GB2312" w:cs="仿宋"/>
          <w:spacing w:val="10"/>
          <w:sz w:val="32"/>
          <w:szCs w:val="32"/>
        </w:rPr>
        <w:t>11</w:t>
      </w:r>
      <w:r>
        <w:rPr>
          <w:rFonts w:hint="eastAsia" w:ascii="仿宋_GB2312" w:hAnsi="仿宋" w:eastAsia="仿宋_GB2312" w:cs="仿宋"/>
          <w:spacing w:val="10"/>
          <w:sz w:val="32"/>
          <w:szCs w:val="32"/>
        </w:rPr>
        <w:t>月</w:t>
      </w:r>
      <w:r>
        <w:rPr>
          <w:rFonts w:ascii="仿宋_GB2312" w:hAnsi="仿宋" w:eastAsia="仿宋_GB2312" w:cs="仿宋"/>
          <w:spacing w:val="10"/>
          <w:sz w:val="32"/>
          <w:szCs w:val="32"/>
        </w:rPr>
        <w:t>30</w:t>
      </w:r>
      <w:r>
        <w:rPr>
          <w:rFonts w:hint="eastAsia" w:ascii="仿宋_GB2312" w:hAnsi="仿宋" w:eastAsia="仿宋_GB2312" w:cs="仿宋"/>
          <w:spacing w:val="10"/>
          <w:sz w:val="32"/>
          <w:szCs w:val="32"/>
        </w:rPr>
        <w:t>之前，项目负责人或项目组成员应在省直厅级以上单位编发的调研内刊或专报要报（包括省委政法委《福建政法调研》、福建省法学会《研究成果专报》）上至少发表</w:t>
      </w:r>
      <w:r>
        <w:rPr>
          <w:rFonts w:ascii="仿宋_GB2312" w:hAnsi="仿宋" w:eastAsia="仿宋_GB2312" w:cs="仿宋"/>
          <w:spacing w:val="10"/>
          <w:sz w:val="32"/>
          <w:szCs w:val="32"/>
        </w:rPr>
        <w:t>1</w:t>
      </w:r>
      <w:r>
        <w:rPr>
          <w:rFonts w:hint="eastAsia" w:ascii="仿宋_GB2312" w:hAnsi="仿宋" w:eastAsia="仿宋_GB2312" w:cs="仿宋"/>
          <w:spacing w:val="10"/>
          <w:sz w:val="32"/>
          <w:szCs w:val="32"/>
        </w:rPr>
        <w:t>篇与项目研究内容相关的阶段性研究成果。</w:t>
      </w:r>
    </w:p>
    <w:p>
      <w:pPr>
        <w:spacing w:line="590" w:lineRule="exact"/>
        <w:ind w:firstLine="680" w:firstLineChars="200"/>
        <w:rPr>
          <w:rFonts w:ascii="仿宋_GB2312" w:hAnsi="仿宋" w:eastAsia="仿宋_GB2312" w:cs="仿宋"/>
          <w:spacing w:val="10"/>
          <w:sz w:val="32"/>
          <w:szCs w:val="32"/>
        </w:rPr>
      </w:pPr>
      <w:r>
        <w:rPr>
          <w:rFonts w:ascii="仿宋_GB2312" w:hAnsi="仿宋" w:eastAsia="仿宋_GB2312" w:cs="仿宋"/>
          <w:spacing w:val="10"/>
          <w:sz w:val="32"/>
          <w:szCs w:val="32"/>
        </w:rPr>
        <w:t>2.</w:t>
      </w:r>
      <w:r>
        <w:rPr>
          <w:rFonts w:hint="eastAsia" w:ascii="仿宋_GB2312" w:hAnsi="仿宋" w:eastAsia="仿宋_GB2312" w:cs="仿宋"/>
          <w:spacing w:val="10"/>
          <w:sz w:val="32"/>
          <w:szCs w:val="32"/>
        </w:rPr>
        <w:t>提交字数不少于</w:t>
      </w:r>
      <w:r>
        <w:rPr>
          <w:rFonts w:ascii="仿宋_GB2312" w:hAnsi="仿宋" w:eastAsia="仿宋_GB2312" w:cs="仿宋"/>
          <w:spacing w:val="10"/>
          <w:sz w:val="32"/>
          <w:szCs w:val="32"/>
        </w:rPr>
        <w:t>1.5</w:t>
      </w:r>
      <w:r>
        <w:rPr>
          <w:rFonts w:hint="eastAsia" w:ascii="仿宋_GB2312" w:hAnsi="仿宋" w:eastAsia="仿宋_GB2312" w:cs="仿宋"/>
          <w:spacing w:val="10"/>
          <w:sz w:val="32"/>
          <w:szCs w:val="32"/>
        </w:rPr>
        <w:t>万字的综合研究报告，且自行进行查重检测，查重率不得超过</w:t>
      </w:r>
      <w:r>
        <w:rPr>
          <w:rFonts w:ascii="仿宋_GB2312" w:hAnsi="仿宋" w:eastAsia="仿宋_GB2312" w:cs="仿宋"/>
          <w:spacing w:val="10"/>
          <w:sz w:val="32"/>
          <w:szCs w:val="32"/>
        </w:rPr>
        <w:t>20%</w:t>
      </w:r>
      <w:r>
        <w:rPr>
          <w:rFonts w:hint="eastAsia" w:ascii="仿宋_GB2312" w:hAnsi="仿宋" w:eastAsia="仿宋_GB2312" w:cs="仿宋"/>
          <w:spacing w:val="10"/>
          <w:sz w:val="32"/>
          <w:szCs w:val="32"/>
        </w:rPr>
        <w:t>。</w:t>
      </w:r>
    </w:p>
    <w:p>
      <w:pPr>
        <w:spacing w:line="590" w:lineRule="exact"/>
        <w:ind w:firstLine="680" w:firstLineChars="200"/>
        <w:rPr>
          <w:rFonts w:ascii="仿宋_GB2312" w:hAnsi="仿宋" w:eastAsia="仿宋_GB2312" w:cs="仿宋"/>
          <w:spacing w:val="10"/>
          <w:sz w:val="32"/>
          <w:szCs w:val="32"/>
        </w:rPr>
      </w:pPr>
      <w:r>
        <w:rPr>
          <w:rFonts w:ascii="仿宋_GB2312" w:hAnsi="仿宋" w:eastAsia="仿宋_GB2312" w:cs="仿宋"/>
          <w:spacing w:val="10"/>
          <w:sz w:val="32"/>
          <w:szCs w:val="32"/>
        </w:rPr>
        <w:t>3.</w:t>
      </w:r>
      <w:r>
        <w:rPr>
          <w:rFonts w:hint="eastAsia" w:ascii="仿宋_GB2312" w:hAnsi="仿宋" w:eastAsia="仿宋_GB2312" w:cs="仿宋"/>
          <w:spacing w:val="10"/>
          <w:sz w:val="32"/>
          <w:szCs w:val="32"/>
        </w:rPr>
        <w:t>提交</w:t>
      </w:r>
      <w:r>
        <w:rPr>
          <w:rFonts w:ascii="仿宋_GB2312" w:hAnsi="仿宋" w:eastAsia="仿宋_GB2312" w:cs="仿宋"/>
          <w:spacing w:val="10"/>
          <w:sz w:val="32"/>
          <w:szCs w:val="32"/>
        </w:rPr>
        <w:t>3000</w:t>
      </w:r>
      <w:r>
        <w:rPr>
          <w:rFonts w:hint="eastAsia" w:ascii="仿宋_GB2312" w:hAnsi="仿宋" w:eastAsia="仿宋_GB2312" w:cs="仿宋"/>
          <w:spacing w:val="10"/>
          <w:sz w:val="32"/>
          <w:szCs w:val="32"/>
        </w:rPr>
        <w:t>左右的成果要报。</w:t>
      </w:r>
    </w:p>
    <w:p>
      <w:pPr>
        <w:spacing w:line="590" w:lineRule="exact"/>
        <w:ind w:firstLine="683" w:firstLineChars="200"/>
        <w:rPr>
          <w:rFonts w:ascii="黑体" w:hAnsi="宋体" w:eastAsia="黑体" w:cs="宋体"/>
          <w:b/>
          <w:spacing w:val="10"/>
          <w:sz w:val="32"/>
          <w:szCs w:val="32"/>
        </w:rPr>
      </w:pPr>
      <w:r>
        <w:rPr>
          <w:rFonts w:hint="eastAsia" w:ascii="黑体" w:hAnsi="黑体" w:eastAsia="黑体"/>
          <w:b/>
          <w:spacing w:val="10"/>
          <w:sz w:val="32"/>
          <w:szCs w:val="32"/>
        </w:rPr>
        <w:t>十</w:t>
      </w:r>
      <w:r>
        <w:rPr>
          <w:rFonts w:hint="eastAsia" w:ascii="黑体" w:hAnsi="宋体" w:eastAsia="黑体" w:cs="宋体"/>
          <w:b/>
          <w:spacing w:val="10"/>
          <w:sz w:val="32"/>
          <w:szCs w:val="32"/>
        </w:rPr>
        <w:t>、成果转化</w:t>
      </w:r>
    </w:p>
    <w:p>
      <w:pPr>
        <w:spacing w:line="590" w:lineRule="exact"/>
        <w:ind w:firstLine="680" w:firstLineChars="200"/>
        <w:rPr>
          <w:rFonts w:ascii="仿宋_GB2312" w:hAnsi="宋体" w:eastAsia="仿宋_GB2312" w:cs="宋体"/>
          <w:spacing w:val="10"/>
          <w:sz w:val="32"/>
          <w:szCs w:val="32"/>
        </w:rPr>
      </w:pPr>
      <w:r>
        <w:rPr>
          <w:rFonts w:hint="eastAsia" w:ascii="仿宋_GB2312" w:hAnsi="宋体" w:eastAsia="仿宋_GB2312" w:cs="宋体"/>
          <w:spacing w:val="10"/>
          <w:sz w:val="32"/>
          <w:szCs w:val="32"/>
        </w:rPr>
        <w:t>为促进成果转化应用，提高项目成果应用价值，省委政法委、省法学会若需对项目成果作进一步修改完善，项目负责人应积极配合。</w:t>
      </w:r>
    </w:p>
    <w:p>
      <w:pPr>
        <w:pStyle w:val="10"/>
        <w:spacing w:before="0" w:beforeAutospacing="0" w:after="0" w:afterAutospacing="0" w:line="590" w:lineRule="exact"/>
        <w:ind w:firstLine="683" w:firstLineChars="200"/>
        <w:jc w:val="both"/>
        <w:rPr>
          <w:rFonts w:ascii="黑体" w:eastAsia="黑体"/>
          <w:b/>
          <w:color w:val="000000"/>
          <w:spacing w:val="10"/>
          <w:sz w:val="32"/>
          <w:szCs w:val="32"/>
        </w:rPr>
      </w:pPr>
      <w:r>
        <w:rPr>
          <w:rFonts w:hint="eastAsia" w:ascii="黑体" w:eastAsia="黑体"/>
          <w:b/>
          <w:color w:val="000000"/>
          <w:spacing w:val="10"/>
          <w:sz w:val="32"/>
          <w:szCs w:val="32"/>
        </w:rPr>
        <w:t>十一、其他事项</w:t>
      </w:r>
    </w:p>
    <w:p>
      <w:pPr>
        <w:pStyle w:val="10"/>
        <w:spacing w:before="0" w:beforeAutospacing="0" w:after="0" w:afterAutospacing="0" w:line="590" w:lineRule="exact"/>
        <w:ind w:firstLine="680" w:firstLineChars="200"/>
        <w:jc w:val="both"/>
        <w:rPr>
          <w:rFonts w:ascii="黑体" w:eastAsia="黑体"/>
          <w:b/>
          <w:color w:val="000000"/>
          <w:spacing w:val="10"/>
          <w:sz w:val="32"/>
          <w:szCs w:val="32"/>
        </w:rPr>
      </w:pPr>
      <w:r>
        <w:rPr>
          <w:rFonts w:ascii="仿宋_GB2312" w:eastAsia="仿宋_GB2312"/>
          <w:color w:val="000000"/>
          <w:spacing w:val="10"/>
          <w:sz w:val="32"/>
          <w:szCs w:val="32"/>
        </w:rPr>
        <w:t>1.</w:t>
      </w:r>
      <w:r>
        <w:rPr>
          <w:rFonts w:hint="eastAsia" w:ascii="仿宋_GB2312" w:eastAsia="仿宋_GB2312"/>
          <w:spacing w:val="10"/>
          <w:sz w:val="32"/>
          <w:szCs w:val="32"/>
        </w:rPr>
        <w:t>院校科研管理部门和省法院、省检察院负责</w:t>
      </w:r>
      <w:r>
        <w:rPr>
          <w:rFonts w:hint="eastAsia" w:ascii="仿宋_GB2312" w:eastAsia="仿宋_GB2312"/>
          <w:spacing w:val="4"/>
          <w:sz w:val="32"/>
          <w:szCs w:val="32"/>
        </w:rPr>
        <w:t>研究工作的处室</w:t>
      </w:r>
      <w:r>
        <w:rPr>
          <w:rFonts w:hint="eastAsia" w:ascii="仿宋_GB2312" w:eastAsia="仿宋_GB2312"/>
          <w:spacing w:val="10"/>
          <w:sz w:val="32"/>
          <w:szCs w:val="32"/>
        </w:rPr>
        <w:t>请于</w:t>
      </w:r>
      <w:r>
        <w:rPr>
          <w:rFonts w:ascii="仿宋_GB2312" w:eastAsia="仿宋_GB2312"/>
          <w:spacing w:val="10"/>
          <w:sz w:val="32"/>
          <w:szCs w:val="32"/>
        </w:rPr>
        <w:t>2023</w:t>
      </w:r>
      <w:r>
        <w:rPr>
          <w:rFonts w:hint="eastAsia" w:ascii="仿宋_GB2312" w:eastAsia="仿宋_GB2312"/>
          <w:spacing w:val="10"/>
          <w:sz w:val="32"/>
          <w:szCs w:val="32"/>
        </w:rPr>
        <w:t>年</w:t>
      </w:r>
      <w:r>
        <w:rPr>
          <w:rFonts w:ascii="仿宋_GB2312" w:eastAsia="仿宋_GB2312"/>
          <w:spacing w:val="10"/>
          <w:sz w:val="32"/>
          <w:szCs w:val="32"/>
        </w:rPr>
        <w:t>6</w:t>
      </w:r>
      <w:r>
        <w:rPr>
          <w:rFonts w:hint="eastAsia" w:ascii="仿宋_GB2312" w:eastAsia="仿宋_GB2312"/>
          <w:spacing w:val="10"/>
          <w:sz w:val="32"/>
          <w:szCs w:val="32"/>
        </w:rPr>
        <w:t>月</w:t>
      </w:r>
      <w:r>
        <w:rPr>
          <w:rFonts w:ascii="仿宋_GB2312" w:eastAsia="仿宋_GB2312"/>
          <w:spacing w:val="10"/>
          <w:sz w:val="32"/>
          <w:szCs w:val="32"/>
        </w:rPr>
        <w:t>1</w:t>
      </w:r>
      <w:r>
        <w:rPr>
          <w:rFonts w:hint="eastAsia" w:ascii="仿宋_GB2312" w:eastAsia="仿宋_GB2312"/>
          <w:spacing w:val="10"/>
          <w:sz w:val="32"/>
          <w:szCs w:val="32"/>
        </w:rPr>
        <w:t>8日</w:t>
      </w:r>
      <w:r>
        <w:rPr>
          <w:rFonts w:hint="eastAsia" w:ascii="仿宋_GB2312" w:eastAsia="仿宋_GB2312"/>
          <w:color w:val="000000"/>
          <w:spacing w:val="10"/>
          <w:sz w:val="32"/>
          <w:szCs w:val="32"/>
        </w:rPr>
        <w:t>前将纸质和电子材料报送至省法学会研究部。</w:t>
      </w:r>
    </w:p>
    <w:p>
      <w:pPr>
        <w:pStyle w:val="10"/>
        <w:tabs>
          <w:tab w:val="left" w:pos="8280"/>
        </w:tabs>
        <w:spacing w:before="0" w:beforeAutospacing="0" w:after="0" w:afterAutospacing="0" w:line="590" w:lineRule="exact"/>
        <w:ind w:firstLine="680" w:firstLineChars="200"/>
        <w:jc w:val="both"/>
        <w:rPr>
          <w:rFonts w:ascii="仿宋_GB2312" w:eastAsia="仿宋_GB2312"/>
          <w:color w:val="000000"/>
          <w:spacing w:val="10"/>
          <w:sz w:val="32"/>
          <w:szCs w:val="32"/>
        </w:rPr>
      </w:pPr>
      <w:r>
        <w:rPr>
          <w:rFonts w:ascii="仿宋_GB2312" w:eastAsia="仿宋_GB2312"/>
          <w:color w:val="000000"/>
          <w:spacing w:val="10"/>
          <w:sz w:val="32"/>
          <w:szCs w:val="32"/>
        </w:rPr>
        <w:t>2.</w:t>
      </w:r>
      <w:r>
        <w:rPr>
          <w:rFonts w:hint="eastAsia" w:ascii="仿宋_GB2312" w:eastAsia="仿宋_GB2312"/>
          <w:spacing w:val="10"/>
          <w:sz w:val="32"/>
          <w:szCs w:val="32"/>
        </w:rPr>
        <w:t>法院、检察院以外实务部门</w:t>
      </w:r>
      <w:r>
        <w:rPr>
          <w:rFonts w:hint="eastAsia" w:ascii="仿宋_GB2312" w:eastAsia="仿宋_GB2312"/>
          <w:color w:val="000000"/>
          <w:spacing w:val="10"/>
          <w:sz w:val="32"/>
          <w:szCs w:val="32"/>
        </w:rPr>
        <w:t>的项目负责人请于</w:t>
      </w:r>
      <w:r>
        <w:rPr>
          <w:rFonts w:ascii="仿宋_GB2312" w:eastAsia="仿宋_GB2312"/>
          <w:color w:val="000000"/>
          <w:spacing w:val="10"/>
          <w:sz w:val="32"/>
          <w:szCs w:val="32"/>
        </w:rPr>
        <w:t>2023</w:t>
      </w:r>
      <w:r>
        <w:rPr>
          <w:rFonts w:hint="eastAsia" w:ascii="仿宋_GB2312" w:eastAsia="仿宋_GB2312"/>
          <w:color w:val="000000"/>
          <w:spacing w:val="10"/>
          <w:sz w:val="32"/>
          <w:szCs w:val="32"/>
        </w:rPr>
        <w:t>年</w:t>
      </w:r>
      <w:r>
        <w:rPr>
          <w:rFonts w:ascii="仿宋_GB2312" w:eastAsia="仿宋_GB2312"/>
          <w:color w:val="000000"/>
          <w:spacing w:val="10"/>
          <w:sz w:val="32"/>
          <w:szCs w:val="32"/>
        </w:rPr>
        <w:t>6</w:t>
      </w:r>
      <w:r>
        <w:rPr>
          <w:rFonts w:hint="eastAsia" w:ascii="仿宋_GB2312" w:eastAsia="仿宋_GB2312"/>
          <w:color w:val="000000"/>
          <w:spacing w:val="10"/>
          <w:sz w:val="32"/>
          <w:szCs w:val="32"/>
        </w:rPr>
        <w:t>月</w:t>
      </w:r>
      <w:r>
        <w:rPr>
          <w:rFonts w:ascii="仿宋_GB2312" w:eastAsia="仿宋_GB2312"/>
          <w:color w:val="000000"/>
          <w:spacing w:val="10"/>
          <w:sz w:val="32"/>
          <w:szCs w:val="32"/>
        </w:rPr>
        <w:t>1</w:t>
      </w:r>
      <w:r>
        <w:rPr>
          <w:rFonts w:hint="eastAsia" w:ascii="仿宋_GB2312" w:eastAsia="仿宋_GB2312"/>
          <w:color w:val="000000"/>
          <w:spacing w:val="10"/>
          <w:sz w:val="32"/>
          <w:szCs w:val="32"/>
        </w:rPr>
        <w:t>8日前直接将纸质和电子材料报送至省法学会研究部。</w:t>
      </w:r>
    </w:p>
    <w:p>
      <w:pPr>
        <w:pStyle w:val="10"/>
        <w:spacing w:before="0" w:beforeAutospacing="0" w:after="0" w:afterAutospacing="0" w:line="590" w:lineRule="exact"/>
        <w:ind w:firstLine="680" w:firstLineChars="200"/>
        <w:jc w:val="both"/>
        <w:rPr>
          <w:rFonts w:ascii="仿宋_GB2312" w:eastAsia="仿宋_GB2312"/>
          <w:color w:val="000000"/>
          <w:spacing w:val="10"/>
          <w:sz w:val="32"/>
          <w:szCs w:val="32"/>
        </w:rPr>
      </w:pPr>
      <w:r>
        <w:rPr>
          <w:rFonts w:ascii="仿宋_GB2312" w:eastAsia="仿宋_GB2312"/>
          <w:color w:val="000000"/>
          <w:spacing w:val="10"/>
          <w:sz w:val="32"/>
          <w:szCs w:val="32"/>
        </w:rPr>
        <w:t>3.</w:t>
      </w:r>
      <w:r>
        <w:rPr>
          <w:rFonts w:hint="eastAsia" w:ascii="仿宋_GB2312" w:eastAsia="仿宋_GB2312"/>
          <w:color w:val="000000"/>
          <w:spacing w:val="10"/>
          <w:sz w:val="32"/>
          <w:szCs w:val="32"/>
        </w:rPr>
        <w:t>省法学会研究部地址：福州市华林路</w:t>
      </w:r>
      <w:r>
        <w:rPr>
          <w:rFonts w:ascii="仿宋_GB2312" w:eastAsia="仿宋_GB2312"/>
          <w:color w:val="000000"/>
          <w:spacing w:val="10"/>
          <w:sz w:val="32"/>
          <w:szCs w:val="32"/>
        </w:rPr>
        <w:t>139</w:t>
      </w:r>
      <w:r>
        <w:rPr>
          <w:rFonts w:hint="eastAsia" w:ascii="仿宋_GB2312" w:eastAsia="仿宋_GB2312"/>
          <w:color w:val="000000"/>
          <w:spacing w:val="10"/>
          <w:sz w:val="32"/>
          <w:szCs w:val="32"/>
        </w:rPr>
        <w:t>号屏东大厦</w:t>
      </w:r>
      <w:r>
        <w:rPr>
          <w:rFonts w:ascii="仿宋_GB2312" w:eastAsia="仿宋_GB2312"/>
          <w:color w:val="000000"/>
          <w:spacing w:val="10"/>
          <w:sz w:val="32"/>
          <w:szCs w:val="32"/>
        </w:rPr>
        <w:t>4</w:t>
      </w:r>
      <w:r>
        <w:rPr>
          <w:rFonts w:hint="eastAsia" w:ascii="仿宋_GB2312" w:eastAsia="仿宋_GB2312"/>
          <w:color w:val="000000"/>
          <w:spacing w:val="10"/>
          <w:sz w:val="32"/>
          <w:szCs w:val="32"/>
        </w:rPr>
        <w:t>层；邮政编码：</w:t>
      </w:r>
      <w:r>
        <w:rPr>
          <w:rFonts w:ascii="仿宋_GB2312" w:eastAsia="仿宋_GB2312"/>
          <w:color w:val="000000"/>
          <w:spacing w:val="10"/>
          <w:sz w:val="32"/>
          <w:szCs w:val="32"/>
        </w:rPr>
        <w:t>350003</w:t>
      </w:r>
      <w:r>
        <w:rPr>
          <w:rFonts w:hint="eastAsia" w:ascii="仿宋_GB2312" w:eastAsia="仿宋_GB2312"/>
          <w:color w:val="000000"/>
          <w:spacing w:val="10"/>
          <w:sz w:val="32"/>
          <w:szCs w:val="32"/>
        </w:rPr>
        <w:t>。</w:t>
      </w:r>
    </w:p>
    <w:p>
      <w:pPr>
        <w:pStyle w:val="10"/>
        <w:spacing w:before="0" w:beforeAutospacing="0" w:after="0" w:afterAutospacing="0" w:line="590" w:lineRule="exact"/>
        <w:ind w:firstLine="680" w:firstLineChars="200"/>
        <w:jc w:val="both"/>
        <w:rPr>
          <w:rFonts w:ascii="仿宋_GB2312" w:eastAsia="仿宋_GB2312"/>
          <w:color w:val="000000"/>
          <w:spacing w:val="10"/>
          <w:sz w:val="32"/>
          <w:szCs w:val="32"/>
        </w:rPr>
      </w:pPr>
      <w:r>
        <w:rPr>
          <w:rFonts w:hint="eastAsia" w:ascii="仿宋_GB2312" w:eastAsia="仿宋_GB2312"/>
          <w:spacing w:val="10"/>
          <w:sz w:val="32"/>
          <w:szCs w:val="32"/>
        </w:rPr>
        <w:t>联系人：庄明源；联系电话：</w:t>
      </w:r>
      <w:r>
        <w:rPr>
          <w:rFonts w:ascii="仿宋_GB2312" w:eastAsia="仿宋_GB2312"/>
          <w:spacing w:val="10"/>
          <w:sz w:val="32"/>
          <w:szCs w:val="32"/>
        </w:rPr>
        <w:t>0591—85022683</w:t>
      </w:r>
      <w:r>
        <w:rPr>
          <w:rFonts w:hint="eastAsia" w:ascii="仿宋_GB2312" w:eastAsia="仿宋_GB2312"/>
          <w:spacing w:val="10"/>
          <w:sz w:val="32"/>
          <w:szCs w:val="32"/>
        </w:rPr>
        <w:t>，</w:t>
      </w:r>
      <w:r>
        <w:rPr>
          <w:rFonts w:ascii="仿宋_GB2312" w:eastAsia="仿宋_GB2312"/>
          <w:spacing w:val="10"/>
          <w:sz w:val="32"/>
          <w:szCs w:val="32"/>
        </w:rPr>
        <w:t>15060770527</w:t>
      </w:r>
      <w:r>
        <w:rPr>
          <w:rFonts w:hint="eastAsia" w:ascii="仿宋_GB2312" w:eastAsia="仿宋_GB2312"/>
          <w:spacing w:val="10"/>
          <w:sz w:val="32"/>
          <w:szCs w:val="32"/>
        </w:rPr>
        <w:t>。</w:t>
      </w:r>
      <w:r>
        <w:fldChar w:fldCharType="begin"/>
      </w:r>
      <w:r>
        <w:instrText xml:space="preserve"> HYPERLINK "mailto:邮箱fjsfxhy@163.com" </w:instrText>
      </w:r>
      <w:r>
        <w:fldChar w:fldCharType="separate"/>
      </w:r>
      <w:r>
        <w:rPr>
          <w:rStyle w:val="15"/>
          <w:rFonts w:hint="eastAsia" w:ascii="仿宋_GB2312" w:eastAsia="仿宋_GB2312"/>
          <w:color w:val="auto"/>
          <w:spacing w:val="10"/>
          <w:sz w:val="32"/>
          <w:szCs w:val="32"/>
          <w:u w:val="none"/>
        </w:rPr>
        <w:t>邮箱：</w:t>
      </w:r>
      <w:r>
        <w:rPr>
          <w:rStyle w:val="15"/>
          <w:rFonts w:ascii="仿宋_GB2312" w:eastAsia="仿宋_GB2312"/>
          <w:color w:val="auto"/>
          <w:spacing w:val="10"/>
          <w:sz w:val="32"/>
          <w:szCs w:val="32"/>
          <w:u w:val="none"/>
        </w:rPr>
        <w:t>fjsfxhy@163.com</w:t>
      </w:r>
      <w:r>
        <w:rPr>
          <w:rStyle w:val="15"/>
          <w:rFonts w:ascii="仿宋_GB2312" w:eastAsia="仿宋_GB2312"/>
          <w:color w:val="auto"/>
          <w:spacing w:val="10"/>
          <w:sz w:val="32"/>
          <w:szCs w:val="32"/>
          <w:u w:val="none"/>
        </w:rPr>
        <w:fldChar w:fldCharType="end"/>
      </w:r>
      <w:r>
        <w:rPr>
          <w:rFonts w:hint="eastAsia" w:ascii="仿宋_GB2312" w:eastAsia="仿宋_GB2312"/>
          <w:spacing w:val="10"/>
          <w:sz w:val="32"/>
          <w:szCs w:val="32"/>
        </w:rPr>
        <w:t>。</w:t>
      </w:r>
    </w:p>
    <w:p>
      <w:pPr>
        <w:spacing w:line="590" w:lineRule="exact"/>
        <w:rPr>
          <w:rFonts w:ascii="仿宋_GB2312" w:eastAsia="仿宋_GB2312"/>
          <w:b/>
          <w:spacing w:val="10"/>
          <w:sz w:val="32"/>
          <w:szCs w:val="32"/>
        </w:rPr>
      </w:pPr>
    </w:p>
    <w:p>
      <w:pPr>
        <w:spacing w:line="59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附件：</w:t>
      </w:r>
      <w:r>
        <w:rPr>
          <w:rFonts w:ascii="仿宋_GB2312" w:eastAsia="仿宋_GB2312"/>
          <w:spacing w:val="10"/>
          <w:sz w:val="32"/>
          <w:szCs w:val="32"/>
        </w:rPr>
        <w:t>1.</w:t>
      </w:r>
      <w:r>
        <w:rPr>
          <w:rFonts w:hint="eastAsia" w:ascii="仿宋_GB2312" w:eastAsia="仿宋_GB2312"/>
          <w:spacing w:val="10"/>
          <w:sz w:val="32"/>
          <w:szCs w:val="32"/>
        </w:rPr>
        <w:t>福建省社科基金省法学会专项申请书</w:t>
      </w:r>
    </w:p>
    <w:p>
      <w:pPr>
        <w:spacing w:line="590" w:lineRule="exact"/>
        <w:ind w:left="2211" w:leftChars="810" w:hanging="510" w:hangingChars="150"/>
        <w:rPr>
          <w:rFonts w:ascii="仿宋_GB2312" w:eastAsia="仿宋_GB2312"/>
          <w:spacing w:val="10"/>
          <w:sz w:val="32"/>
          <w:szCs w:val="32"/>
        </w:rPr>
      </w:pPr>
      <w:r>
        <w:rPr>
          <w:rFonts w:ascii="仿宋_GB2312" w:eastAsia="仿宋_GB2312"/>
          <w:spacing w:val="10"/>
          <w:sz w:val="32"/>
          <w:szCs w:val="32"/>
        </w:rPr>
        <w:t>2.</w:t>
      </w:r>
      <w:r>
        <w:rPr>
          <w:rFonts w:ascii="仿宋_GB2312" w:eastAsia="仿宋_GB2312"/>
          <w:spacing w:val="1"/>
          <w:w w:val="98"/>
          <w:kern w:val="0"/>
          <w:sz w:val="32"/>
          <w:szCs w:val="32"/>
          <w:fitText w:val="6400" w:id="0"/>
        </w:rPr>
        <w:t>2023</w:t>
      </w:r>
      <w:r>
        <w:rPr>
          <w:rFonts w:hint="eastAsia" w:ascii="仿宋_GB2312" w:eastAsia="仿宋_GB2312"/>
          <w:spacing w:val="1"/>
          <w:w w:val="98"/>
          <w:kern w:val="0"/>
          <w:sz w:val="32"/>
          <w:szCs w:val="32"/>
          <w:fitText w:val="6400" w:id="0"/>
        </w:rPr>
        <w:t>年福建省社科基金省法学会专项申报汇</w:t>
      </w:r>
      <w:r>
        <w:rPr>
          <w:rFonts w:hint="eastAsia" w:ascii="仿宋_GB2312" w:eastAsia="仿宋_GB2312"/>
          <w:spacing w:val="15"/>
          <w:w w:val="98"/>
          <w:kern w:val="0"/>
          <w:sz w:val="32"/>
          <w:szCs w:val="32"/>
          <w:fitText w:val="6400" w:id="0"/>
        </w:rPr>
        <w:t>总</w:t>
      </w:r>
      <w:r>
        <w:rPr>
          <w:rFonts w:hint="eastAsia" w:ascii="仿宋_GB2312" w:eastAsia="仿宋_GB2312"/>
          <w:kern w:val="0"/>
          <w:sz w:val="32"/>
          <w:szCs w:val="32"/>
        </w:rPr>
        <w:t>表</w:t>
      </w:r>
    </w:p>
    <w:p>
      <w:pPr>
        <w:spacing w:line="590" w:lineRule="exact"/>
        <w:rPr>
          <w:rFonts w:ascii="仿宋_GB2312" w:eastAsia="仿宋_GB2312"/>
          <w:spacing w:val="10"/>
          <w:sz w:val="32"/>
          <w:szCs w:val="32"/>
        </w:rPr>
      </w:pPr>
    </w:p>
    <w:p>
      <w:pPr>
        <w:pStyle w:val="10"/>
        <w:spacing w:before="0" w:beforeAutospacing="0" w:after="0" w:afterAutospacing="0" w:line="590" w:lineRule="exact"/>
        <w:jc w:val="both"/>
        <w:rPr>
          <w:rFonts w:ascii="??_GB2312"/>
          <w:color w:val="000000"/>
          <w:spacing w:val="10"/>
          <w:sz w:val="32"/>
          <w:szCs w:val="32"/>
        </w:rPr>
      </w:pPr>
    </w:p>
    <w:p>
      <w:pPr>
        <w:pStyle w:val="10"/>
        <w:spacing w:before="0" w:beforeAutospacing="0" w:after="0" w:afterAutospacing="0" w:line="590" w:lineRule="exact"/>
        <w:jc w:val="both"/>
        <w:rPr>
          <w:rFonts w:ascii="??_GB2312"/>
          <w:color w:val="000000"/>
          <w:spacing w:val="10"/>
          <w:sz w:val="32"/>
          <w:szCs w:val="32"/>
        </w:rPr>
      </w:pPr>
    </w:p>
    <w:p>
      <w:pPr>
        <w:pStyle w:val="10"/>
        <w:spacing w:before="0" w:beforeAutospacing="0" w:after="0" w:afterAutospacing="0" w:line="590" w:lineRule="exact"/>
        <w:jc w:val="both"/>
        <w:rPr>
          <w:rFonts w:ascii="仿宋_GB2312" w:eastAsia="仿宋_GB2312"/>
          <w:color w:val="000000"/>
          <w:spacing w:val="10"/>
          <w:sz w:val="32"/>
          <w:szCs w:val="32"/>
        </w:rPr>
      </w:pPr>
      <w:r>
        <w:rPr>
          <w:rFonts w:hint="eastAsia" w:ascii="??_GB2312"/>
          <w:color w:val="000000"/>
          <w:spacing w:val="10"/>
          <w:sz w:val="32"/>
          <w:szCs w:val="32"/>
        </w:rPr>
        <w:t xml:space="preserve">                          </w:t>
      </w:r>
      <w:r>
        <w:rPr>
          <w:rFonts w:hint="eastAsia" w:ascii="仿宋_GB2312" w:eastAsia="仿宋_GB2312"/>
          <w:color w:val="000000"/>
          <w:spacing w:val="10"/>
          <w:sz w:val="32"/>
          <w:szCs w:val="32"/>
        </w:rPr>
        <w:t>福建省社会科学规划办公室</w:t>
      </w:r>
    </w:p>
    <w:p>
      <w:pPr>
        <w:pStyle w:val="10"/>
        <w:spacing w:before="0" w:beforeAutospacing="0" w:after="0" w:afterAutospacing="0" w:line="590" w:lineRule="exact"/>
        <w:ind w:firstLine="4760" w:firstLineChars="1400"/>
        <w:jc w:val="both"/>
        <w:rPr>
          <w:rFonts w:ascii="仿宋_GB2312" w:eastAsia="仿宋_GB2312"/>
          <w:spacing w:val="10"/>
          <w:sz w:val="32"/>
          <w:szCs w:val="32"/>
        </w:rPr>
      </w:pPr>
      <w:r>
        <w:rPr>
          <w:rFonts w:hint="eastAsia" w:ascii="仿宋_GB2312" w:eastAsia="仿宋_GB2312"/>
          <w:spacing w:val="10"/>
          <w:sz w:val="32"/>
          <w:szCs w:val="32"/>
        </w:rPr>
        <w:t xml:space="preserve">中共福建省委政法委员会        </w:t>
      </w:r>
    </w:p>
    <w:p>
      <w:pPr>
        <w:pStyle w:val="10"/>
        <w:spacing w:before="0" w:beforeAutospacing="0" w:after="0" w:afterAutospacing="0" w:line="590" w:lineRule="exact"/>
        <w:ind w:firstLine="5610" w:firstLineChars="1650"/>
        <w:jc w:val="both"/>
        <w:rPr>
          <w:rFonts w:ascii="仿宋_GB2312" w:eastAsia="仿宋_GB2312"/>
          <w:color w:val="000000"/>
          <w:spacing w:val="10"/>
          <w:sz w:val="32"/>
          <w:szCs w:val="32"/>
        </w:rPr>
      </w:pPr>
      <w:r>
        <w:rPr>
          <w:rFonts w:hint="eastAsia" w:ascii="仿宋_GB2312" w:eastAsia="仿宋_GB2312"/>
          <w:color w:val="000000"/>
          <w:spacing w:val="10"/>
          <w:sz w:val="32"/>
          <w:szCs w:val="32"/>
        </w:rPr>
        <w:t>福建省法学会</w:t>
      </w:r>
    </w:p>
    <w:p>
      <w:pPr>
        <w:spacing w:line="590" w:lineRule="exact"/>
        <w:ind w:firstLine="5440" w:firstLineChars="1600"/>
        <w:rPr>
          <w:rFonts w:ascii="仿宋_GB2312" w:hAnsi="宋体" w:eastAsia="仿宋_GB2312" w:cs="宋体"/>
          <w:spacing w:val="10"/>
          <w:kern w:val="0"/>
          <w:sz w:val="32"/>
          <w:szCs w:val="32"/>
        </w:rPr>
      </w:pPr>
      <w:r>
        <w:rPr>
          <w:rFonts w:hint="eastAsia" w:ascii="仿宋_GB2312" w:hAnsi="宋体" w:eastAsia="仿宋_GB2312" w:cs="宋体"/>
          <w:spacing w:val="10"/>
          <w:kern w:val="0"/>
          <w:sz w:val="32"/>
          <w:szCs w:val="32"/>
        </w:rPr>
        <w:t xml:space="preserve">2023年5月18日   </w:t>
      </w: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仿宋_GB2312" w:hAnsi="宋体" w:eastAsia="仿宋_GB2312" w:cs="宋体"/>
          <w:spacing w:val="10"/>
          <w:kern w:val="0"/>
          <w:sz w:val="32"/>
          <w:szCs w:val="32"/>
        </w:rPr>
      </w:pPr>
      <w:r>
        <w:rPr>
          <w:rFonts w:hint="eastAsia" w:ascii="仿宋_GB2312" w:hAnsi="宋体" w:eastAsia="仿宋_GB2312" w:cs="宋体"/>
          <w:spacing w:val="10"/>
          <w:kern w:val="0"/>
          <w:sz w:val="32"/>
          <w:szCs w:val="32"/>
        </w:rPr>
        <w:t>附件1</w:t>
      </w:r>
    </w:p>
    <w:p>
      <w:pPr>
        <w:jc w:val="center"/>
        <w:rPr>
          <w:szCs w:val="20"/>
        </w:rPr>
      </w:pPr>
    </w:p>
    <w:p>
      <w:pPr>
        <w:jc w:val="center"/>
        <w:rPr>
          <w:rFonts w:ascii="Times New Roman" w:hAnsi="Times New Roman"/>
          <w:szCs w:val="20"/>
        </w:rPr>
      </w:pPr>
    </w:p>
    <w:p>
      <w:pPr>
        <w:jc w:val="center"/>
      </w:pPr>
    </w:p>
    <w:p>
      <w:pPr>
        <w:jc w:val="center"/>
        <w:rPr>
          <w:rFonts w:ascii="方正小标宋简体" w:eastAsia="方正小标宋简体"/>
          <w:sz w:val="48"/>
        </w:rPr>
      </w:pPr>
      <w:r>
        <w:rPr>
          <w:rFonts w:hint="eastAsia" w:ascii="方正小标宋简体" w:eastAsia="方正小标宋简体"/>
          <w:sz w:val="48"/>
        </w:rPr>
        <w:t>福建省社科基金省法学会专项</w:t>
      </w:r>
    </w:p>
    <w:p>
      <w:pPr>
        <w:jc w:val="center"/>
        <w:rPr>
          <w:rFonts w:ascii="Times New Roman"/>
        </w:rPr>
      </w:pPr>
    </w:p>
    <w:p>
      <w:pPr>
        <w:jc w:val="center"/>
        <w:rPr>
          <w:rFonts w:ascii="方正小标宋简体" w:eastAsia="方正小标宋简体"/>
          <w:b/>
          <w:sz w:val="72"/>
          <w:szCs w:val="72"/>
        </w:rPr>
      </w:pPr>
      <w:r>
        <w:rPr>
          <w:rFonts w:hint="eastAsia" w:ascii="方正小标宋简体" w:eastAsia="方正小标宋简体"/>
          <w:b/>
          <w:sz w:val="72"/>
          <w:szCs w:val="72"/>
        </w:rPr>
        <w:t>申</w:t>
      </w:r>
      <w:r>
        <w:rPr>
          <w:rFonts w:ascii="方正小标宋简体" w:eastAsia="方正小标宋简体"/>
          <w:b/>
          <w:sz w:val="72"/>
          <w:szCs w:val="72"/>
        </w:rPr>
        <w:t xml:space="preserve"> </w:t>
      </w:r>
      <w:r>
        <w:rPr>
          <w:rFonts w:hint="eastAsia" w:ascii="方正小标宋简体" w:eastAsia="方正小标宋简体"/>
          <w:b/>
          <w:sz w:val="72"/>
          <w:szCs w:val="72"/>
        </w:rPr>
        <w:t>请</w:t>
      </w:r>
      <w:r>
        <w:rPr>
          <w:rFonts w:ascii="方正小标宋简体" w:eastAsia="方正小标宋简体"/>
          <w:b/>
          <w:sz w:val="72"/>
          <w:szCs w:val="72"/>
        </w:rPr>
        <w:t xml:space="preserve"> </w:t>
      </w:r>
      <w:r>
        <w:rPr>
          <w:rFonts w:hint="eastAsia" w:ascii="方正小标宋简体" w:eastAsia="方正小标宋简体"/>
          <w:b/>
          <w:sz w:val="72"/>
          <w:szCs w:val="72"/>
        </w:rPr>
        <w:t>书</w:t>
      </w:r>
    </w:p>
    <w:p>
      <w:pPr>
        <w:rPr>
          <w:rFonts w:ascii="Times New Roman" w:eastAsia="黑体"/>
        </w:rPr>
      </w:pPr>
    </w:p>
    <w:p>
      <w:pPr>
        <w:rPr>
          <w:rFonts w:ascii="Times New Roman" w:eastAsia="黑体"/>
        </w:rPr>
      </w:pPr>
    </w:p>
    <w:p>
      <w:pPr>
        <w:rPr>
          <w:rFonts w:ascii="Times New Roman" w:eastAsia="黑体"/>
        </w:rPr>
      </w:pPr>
    </w:p>
    <w:p>
      <w:pPr>
        <w:rPr>
          <w:rFonts w:ascii="Times New Roman" w:eastAsia="黑体"/>
        </w:rPr>
      </w:pPr>
    </w:p>
    <w:tbl>
      <w:tblPr>
        <w:tblStyle w:val="16"/>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4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ind w:firstLine="1280" w:firstLineChars="400"/>
              <w:rPr>
                <w:rFonts w:ascii="仿宋" w:eastAsia="仿宋"/>
                <w:w w:val="200"/>
                <w:sz w:val="32"/>
              </w:rPr>
            </w:pPr>
            <w:r>
              <w:rPr>
                <w:rFonts w:hint="eastAsia" w:ascii="仿宋_GB2312" w:eastAsia="仿宋_GB2312"/>
                <w:sz w:val="32"/>
              </w:rPr>
              <w:t>项目名称：</w:t>
            </w:r>
          </w:p>
        </w:tc>
        <w:tc>
          <w:tcPr>
            <w:tcW w:w="4471" w:type="dxa"/>
            <w:tcBorders>
              <w:top w:val="nil"/>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ind w:firstLine="960" w:firstLineChars="300"/>
              <w:rPr>
                <w:rFonts w:ascii="仿宋" w:eastAsia="仿宋"/>
                <w:sz w:val="32"/>
              </w:rPr>
            </w:pPr>
            <w:r>
              <w:rPr>
                <w:rFonts w:hint="eastAsia" w:ascii="仿宋_GB2312" w:eastAsia="仿宋_GB2312"/>
                <w:sz w:val="32"/>
              </w:rPr>
              <w:t>项目负责人：</w:t>
            </w:r>
          </w:p>
        </w:tc>
        <w:tc>
          <w:tcPr>
            <w:tcW w:w="4471" w:type="dxa"/>
            <w:tcBorders>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ascii="仿宋" w:eastAsia="仿宋"/>
                <w:sz w:val="32"/>
              </w:rPr>
            </w:pPr>
            <w:r>
              <w:rPr>
                <w:rFonts w:ascii="仿宋_GB2312" w:eastAsia="仿宋_GB2312"/>
                <w:sz w:val="32"/>
              </w:rPr>
              <w:t xml:space="preserve">  </w:t>
            </w:r>
            <w:r>
              <w:rPr>
                <w:rFonts w:hint="eastAsia" w:ascii="仿宋_GB2312" w:eastAsia="仿宋_GB2312"/>
                <w:sz w:val="32"/>
              </w:rPr>
              <w:t>负责人所在单位：</w:t>
            </w:r>
          </w:p>
        </w:tc>
        <w:tc>
          <w:tcPr>
            <w:tcW w:w="4471" w:type="dxa"/>
            <w:tcBorders>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ind w:firstLine="1280" w:firstLineChars="400"/>
              <w:rPr>
                <w:rFonts w:ascii="仿宋_GB2312" w:eastAsia="仿宋_GB2312"/>
                <w:sz w:val="32"/>
              </w:rPr>
            </w:pPr>
            <w:r>
              <w:rPr>
                <w:rFonts w:hint="eastAsia" w:ascii="仿宋_GB2312" w:eastAsia="仿宋_GB2312"/>
                <w:sz w:val="32"/>
              </w:rPr>
              <w:t>填表日期：</w:t>
            </w:r>
          </w:p>
        </w:tc>
        <w:tc>
          <w:tcPr>
            <w:tcW w:w="4471" w:type="dxa"/>
            <w:tcBorders>
              <w:left w:val="nil"/>
              <w:right w:val="nil"/>
            </w:tcBorders>
            <w:vAlign w:val="center"/>
          </w:tcPr>
          <w:p>
            <w:pPr>
              <w:jc w:val="center"/>
              <w:rPr>
                <w:rFonts w:ascii="楷体_GB2312" w:eastAsia="楷体_GB2312"/>
                <w:sz w:val="28"/>
                <w:szCs w:val="28"/>
              </w:rPr>
            </w:pPr>
          </w:p>
        </w:tc>
      </w:tr>
    </w:tbl>
    <w:p>
      <w:pPr>
        <w:jc w:val="center"/>
        <w:rPr>
          <w:rFonts w:ascii="Times New Roman" w:hAnsi="Times New Roman"/>
          <w:sz w:val="32"/>
          <w:szCs w:val="20"/>
        </w:rPr>
      </w:pPr>
    </w:p>
    <w:p>
      <w:pPr>
        <w:jc w:val="center"/>
        <w:rPr>
          <w:rFonts w:eastAsia="Times New Roman"/>
          <w:sz w:val="32"/>
        </w:rPr>
      </w:pPr>
    </w:p>
    <w:p>
      <w:pPr>
        <w:rPr>
          <w:rFonts w:eastAsia="Times New Roman"/>
          <w:sz w:val="32"/>
        </w:rPr>
      </w:pPr>
    </w:p>
    <w:p>
      <w:pPr>
        <w:spacing w:line="420" w:lineRule="exact"/>
        <w:rPr>
          <w:rFonts w:ascii="宋体"/>
          <w:sz w:val="32"/>
        </w:rPr>
      </w:pPr>
    </w:p>
    <w:p>
      <w:pPr>
        <w:spacing w:line="420" w:lineRule="exact"/>
        <w:rPr>
          <w:rFonts w:ascii="宋体"/>
          <w:sz w:val="32"/>
        </w:rPr>
      </w:pPr>
    </w:p>
    <w:p>
      <w:pPr>
        <w:spacing w:line="420" w:lineRule="exact"/>
        <w:rPr>
          <w:rFonts w:ascii="宋体"/>
          <w:sz w:val="32"/>
        </w:rPr>
      </w:pPr>
    </w:p>
    <w:p>
      <w:pPr>
        <w:spacing w:line="420" w:lineRule="exact"/>
        <w:rPr>
          <w:rFonts w:ascii="宋体"/>
          <w:sz w:val="32"/>
        </w:rPr>
      </w:pPr>
      <w:r>
        <w:rPr>
          <w:rFonts w:ascii="宋体"/>
          <w:sz w:val="32"/>
        </w:rPr>
        <w:t xml:space="preserve">   </w:t>
      </w:r>
    </w:p>
    <w:p>
      <w:pPr>
        <w:spacing w:line="420" w:lineRule="exact"/>
        <w:rPr>
          <w:rFonts w:ascii="宋体"/>
          <w:sz w:val="32"/>
        </w:rPr>
      </w:pPr>
    </w:p>
    <w:p>
      <w:pPr>
        <w:spacing w:line="460" w:lineRule="exact"/>
        <w:rPr>
          <w:rFonts w:ascii="宋体"/>
          <w:sz w:val="32"/>
        </w:rPr>
      </w:pPr>
    </w:p>
    <w:p>
      <w:pPr>
        <w:spacing w:afterLines="20" w:line="460" w:lineRule="exact"/>
        <w:jc w:val="center"/>
        <w:rPr>
          <w:rFonts w:ascii="黑体" w:eastAsia="黑体"/>
          <w:b/>
          <w:sz w:val="36"/>
          <w:szCs w:val="36"/>
        </w:rPr>
      </w:pPr>
    </w:p>
    <w:p>
      <w:pPr>
        <w:spacing w:afterLines="20" w:line="460" w:lineRule="exact"/>
        <w:jc w:val="center"/>
        <w:rPr>
          <w:rFonts w:ascii="黑体" w:eastAsia="黑体"/>
          <w:b/>
          <w:sz w:val="36"/>
          <w:szCs w:val="36"/>
        </w:rPr>
      </w:pPr>
      <w:r>
        <w:rPr>
          <w:rFonts w:hint="eastAsia" w:ascii="黑体" w:eastAsia="黑体"/>
          <w:b/>
          <w:sz w:val="36"/>
          <w:szCs w:val="36"/>
        </w:rPr>
        <w:t>项目负责人承诺</w:t>
      </w:r>
    </w:p>
    <w:p>
      <w:pPr>
        <w:spacing w:line="46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60" w:lineRule="exact"/>
        <w:ind w:firstLine="480" w:firstLineChars="200"/>
        <w:rPr>
          <w:rFonts w:ascii="宋体"/>
          <w:sz w:val="24"/>
        </w:rPr>
      </w:pP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福建省法学会的相关规定，按计划认真开展研究工作，取得预期研究成果。福建省委政法委、福建省法学会和福建省社会科学规划办公室有使用本申请书所有数据和资料的权利。若填报失实、违反规定，本人将承担全部责任。</w:t>
      </w:r>
    </w:p>
    <w:p>
      <w:pPr>
        <w:spacing w:line="460" w:lineRule="exact"/>
        <w:ind w:right="1800"/>
        <w:jc w:val="center"/>
        <w:rPr>
          <w:rFonts w:ascii="宋体" w:hAnsi="宋体"/>
          <w:sz w:val="24"/>
        </w:rPr>
      </w:pPr>
      <w:r>
        <w:rPr>
          <w:rFonts w:ascii="宋体" w:hAnsi="宋体"/>
          <w:sz w:val="24"/>
        </w:rPr>
        <w:t xml:space="preserve">                             </w:t>
      </w:r>
    </w:p>
    <w:p>
      <w:pPr>
        <w:spacing w:line="46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60" w:lineRule="exact"/>
        <w:ind w:right="498"/>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jc w:val="center"/>
        <w:rPr>
          <w:rFonts w:ascii="黑体" w:eastAsia="黑体"/>
          <w:sz w:val="32"/>
          <w:szCs w:val="32"/>
        </w:rPr>
      </w:pPr>
    </w:p>
    <w:p>
      <w:pPr>
        <w:spacing w:line="460" w:lineRule="exact"/>
        <w:jc w:val="center"/>
        <w:rPr>
          <w:rFonts w:ascii="黑体" w:eastAsia="黑体"/>
          <w:sz w:val="32"/>
          <w:szCs w:val="32"/>
        </w:rPr>
      </w:pPr>
    </w:p>
    <w:p>
      <w:pPr>
        <w:spacing w:line="460" w:lineRule="exact"/>
        <w:jc w:val="center"/>
        <w:rPr>
          <w:rFonts w:ascii="黑体" w:eastAsia="黑体"/>
          <w:b/>
          <w:sz w:val="36"/>
          <w:szCs w:val="36"/>
        </w:rPr>
      </w:pPr>
      <w:r>
        <w:rPr>
          <w:rFonts w:hint="eastAsia" w:ascii="黑体" w:eastAsia="黑体"/>
          <w:b/>
          <w:sz w:val="36"/>
          <w:szCs w:val="36"/>
        </w:rPr>
        <w:t>填</w:t>
      </w:r>
      <w:r>
        <w:rPr>
          <w:rFonts w:ascii="黑体" w:eastAsia="黑体"/>
          <w:b/>
          <w:sz w:val="36"/>
          <w:szCs w:val="36"/>
        </w:rPr>
        <w:t xml:space="preserve">  </w:t>
      </w:r>
      <w:r>
        <w:rPr>
          <w:rFonts w:hint="eastAsia" w:ascii="黑体" w:eastAsia="黑体"/>
          <w:b/>
          <w:sz w:val="36"/>
          <w:szCs w:val="36"/>
        </w:rPr>
        <w:t>写</w:t>
      </w:r>
      <w:r>
        <w:rPr>
          <w:rFonts w:ascii="黑体" w:eastAsia="黑体"/>
          <w:b/>
          <w:sz w:val="36"/>
          <w:szCs w:val="36"/>
        </w:rPr>
        <w:t xml:space="preserve"> </w:t>
      </w:r>
      <w:r>
        <w:rPr>
          <w:rFonts w:hint="eastAsia" w:ascii="黑体" w:eastAsia="黑体"/>
          <w:b/>
          <w:sz w:val="36"/>
          <w:szCs w:val="36"/>
        </w:rPr>
        <w:t>说</w:t>
      </w:r>
      <w:r>
        <w:rPr>
          <w:rFonts w:ascii="黑体" w:eastAsia="黑体"/>
          <w:b/>
          <w:sz w:val="36"/>
          <w:szCs w:val="36"/>
        </w:rPr>
        <w:t xml:space="preserve">  </w:t>
      </w:r>
      <w:r>
        <w:rPr>
          <w:rFonts w:hint="eastAsia" w:ascii="黑体" w:eastAsia="黑体"/>
          <w:b/>
          <w:sz w:val="36"/>
          <w:szCs w:val="36"/>
        </w:rPr>
        <w:t>明</w:t>
      </w:r>
    </w:p>
    <w:p>
      <w:pPr>
        <w:spacing w:line="460" w:lineRule="exact"/>
        <w:ind w:firstLine="560" w:firstLineChars="200"/>
        <w:rPr>
          <w:rFonts w:ascii="仿宋_GB2312" w:eastAsia="仿宋_GB2312"/>
          <w:sz w:val="28"/>
          <w:szCs w:val="28"/>
        </w:rPr>
      </w:pPr>
    </w:p>
    <w:p>
      <w:pPr>
        <w:spacing w:line="460" w:lineRule="exact"/>
        <w:rPr>
          <w:rFonts w:ascii="宋体"/>
          <w:sz w:val="24"/>
        </w:rPr>
      </w:pPr>
      <w:r>
        <w:rPr>
          <w:rFonts w:ascii="宋体" w:hAnsi="宋体"/>
          <w:sz w:val="24"/>
        </w:rPr>
        <w:t xml:space="preserve">    </w:t>
      </w:r>
      <w:r>
        <w:rPr>
          <w:rFonts w:hint="eastAsia" w:ascii="宋体" w:hAnsi="宋体"/>
          <w:sz w:val="24"/>
        </w:rPr>
        <w:t>一、“项目名称”一般不加副标题。“项目负责人所在单位”填写至二级单位。</w:t>
      </w:r>
    </w:p>
    <w:p>
      <w:pPr>
        <w:spacing w:line="460" w:lineRule="exact"/>
        <w:ind w:firstLine="480" w:firstLineChars="200"/>
        <w:rPr>
          <w:rFonts w:ascii="宋体"/>
          <w:spacing w:val="-6"/>
          <w:sz w:val="24"/>
        </w:rPr>
      </w:pPr>
      <w:r>
        <w:rPr>
          <w:rFonts w:hint="eastAsia" w:ascii="宋体" w:hAnsi="宋体"/>
          <w:sz w:val="24"/>
        </w:rPr>
        <w:t>二、项目组成员：一般不超过</w:t>
      </w:r>
      <w:r>
        <w:rPr>
          <w:rFonts w:ascii="宋体" w:hAnsi="宋体"/>
          <w:sz w:val="24"/>
        </w:rPr>
        <w:t>8</w:t>
      </w:r>
      <w:r>
        <w:rPr>
          <w:rFonts w:hint="eastAsia" w:ascii="宋体" w:hAnsi="宋体"/>
          <w:sz w:val="24"/>
        </w:rPr>
        <w:t>人，且必须是实际参加本项目的研究人员。项目组成员须本人签字。</w:t>
      </w:r>
    </w:p>
    <w:p>
      <w:pPr>
        <w:spacing w:line="460" w:lineRule="exact"/>
        <w:ind w:firstLine="480" w:firstLineChars="200"/>
        <w:rPr>
          <w:rFonts w:ascii="宋体"/>
          <w:sz w:val="24"/>
        </w:rPr>
      </w:pPr>
      <w:r>
        <w:rPr>
          <w:rFonts w:hint="eastAsia" w:ascii="宋体" w:hAnsi="宋体"/>
          <w:sz w:val="24"/>
        </w:rPr>
        <w:t>三、申请经费：以万元为单位，填写阿拉伯数字。资助额度可参考申报通知。</w:t>
      </w:r>
    </w:p>
    <w:p>
      <w:pPr>
        <w:spacing w:line="460" w:lineRule="exact"/>
        <w:ind w:firstLine="480" w:firstLineChars="200"/>
        <w:rPr>
          <w:rFonts w:ascii="宋体"/>
          <w:spacing w:val="-4"/>
          <w:sz w:val="24"/>
        </w:rPr>
      </w:pPr>
      <w:r>
        <w:rPr>
          <w:rFonts w:hint="eastAsia" w:ascii="宋体" w:hAnsi="宋体"/>
          <w:sz w:val="24"/>
        </w:rPr>
        <w:t>四、经费预算：应按照项目资助额度填写。间接经费不得超过总经费的</w:t>
      </w:r>
      <w:r>
        <w:rPr>
          <w:rFonts w:ascii="宋体" w:hAnsi="宋体"/>
          <w:sz w:val="24"/>
        </w:rPr>
        <w:t>40%</w:t>
      </w:r>
      <w:r>
        <w:rPr>
          <w:rFonts w:hint="eastAsia" w:ascii="宋体" w:hAnsi="宋体"/>
          <w:sz w:val="24"/>
        </w:rPr>
        <w:t>。</w:t>
      </w:r>
    </w:p>
    <w:p>
      <w:pPr>
        <w:spacing w:line="460" w:lineRule="exact"/>
        <w:ind w:firstLine="480" w:firstLineChars="200"/>
        <w:rPr>
          <w:rFonts w:ascii="宋体"/>
          <w:b/>
          <w:sz w:val="24"/>
        </w:rPr>
      </w:pPr>
      <w:r>
        <w:rPr>
          <w:rFonts w:hint="eastAsia" w:ascii="宋体" w:hAnsi="宋体"/>
          <w:sz w:val="24"/>
        </w:rPr>
        <w:t>五</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份，统一用</w:t>
      </w:r>
      <w:r>
        <w:rPr>
          <w:rFonts w:ascii="宋体" w:hAnsi="宋体"/>
          <w:sz w:val="24"/>
        </w:rPr>
        <w:t>A3</w:t>
      </w:r>
      <w:r>
        <w:rPr>
          <w:rFonts w:hint="eastAsia" w:ascii="宋体" w:hAnsi="宋体"/>
          <w:sz w:val="24"/>
        </w:rPr>
        <w:t>纸双面印制、中缝装订。《申请书》不能跳页。实务部门无需加盖单位科研管理部门公章。</w:t>
      </w:r>
    </w:p>
    <w:p>
      <w:pPr>
        <w:pStyle w:val="10"/>
        <w:spacing w:before="0" w:beforeAutospacing="0" w:after="0" w:afterAutospacing="0" w:line="460" w:lineRule="exact"/>
        <w:ind w:firstLine="480" w:firstLineChars="200"/>
        <w:jc w:val="both"/>
        <w:rPr>
          <w:rFonts w:cs="Times New Roman"/>
        </w:rPr>
      </w:pPr>
      <w:r>
        <w:rPr>
          <w:rFonts w:hint="eastAsia"/>
        </w:rPr>
        <w:t>六、福建省法学会研究部通讯地址：福州市鼓楼区华林路</w:t>
      </w:r>
      <w:r>
        <w:t>139</w:t>
      </w:r>
      <w:r>
        <w:rPr>
          <w:rFonts w:hint="eastAsia"/>
        </w:rPr>
        <w:t>号屏东大厦</w:t>
      </w:r>
      <w:r>
        <w:t>4</w:t>
      </w:r>
      <w:r>
        <w:rPr>
          <w:rFonts w:hint="eastAsia"/>
        </w:rPr>
        <w:t>层；邮政编码：</w:t>
      </w:r>
      <w:r>
        <w:t>350003</w:t>
      </w:r>
      <w:r>
        <w:rPr>
          <w:rFonts w:hint="eastAsia"/>
        </w:rPr>
        <w:t>；</w:t>
      </w:r>
      <w:r>
        <w:rPr>
          <w:rFonts w:hint="eastAsia"/>
          <w:color w:val="000000"/>
          <w:spacing w:val="-4"/>
        </w:rPr>
        <w:t>联系人：</w:t>
      </w:r>
      <w:r>
        <w:rPr>
          <w:rFonts w:hint="eastAsia"/>
          <w:spacing w:val="10"/>
        </w:rPr>
        <w:t>庄明源；联系电话：</w:t>
      </w:r>
      <w:r>
        <w:t>0591—85022683</w:t>
      </w:r>
      <w:r>
        <w:rPr>
          <w:rFonts w:hint="eastAsia"/>
        </w:rPr>
        <w:t>，</w:t>
      </w:r>
      <w:r>
        <w:t>15060770527</w:t>
      </w:r>
      <w:r>
        <w:rPr>
          <w:rFonts w:hint="eastAsia"/>
        </w:rPr>
        <w:t>；</w:t>
      </w:r>
      <w:r>
        <w:rPr>
          <w:rFonts w:hint="eastAsia" w:cs="Times New Roman"/>
        </w:rPr>
        <w:t>邮箱：</w:t>
      </w:r>
      <w:r>
        <w:rPr>
          <w:rFonts w:cs="Times New Roman"/>
        </w:rPr>
        <w:t>fjsfxhy@163.com</w:t>
      </w:r>
      <w:r>
        <w:rPr>
          <w:rFonts w:hint="eastAsia" w:cs="Times New Roman"/>
        </w:rPr>
        <w:t>。</w:t>
      </w:r>
    </w:p>
    <w:p>
      <w:pPr>
        <w:pStyle w:val="10"/>
        <w:spacing w:before="0" w:beforeAutospacing="0" w:after="0" w:afterAutospacing="0" w:line="460" w:lineRule="exact"/>
        <w:jc w:val="both"/>
      </w:pPr>
    </w:p>
    <w:p>
      <w:pPr>
        <w:spacing w:line="400" w:lineRule="exact"/>
        <w:rPr>
          <w:rFonts w:ascii="黑体" w:hAnsi="黑体" w:eastAsia="黑体"/>
          <w:b/>
          <w:sz w:val="32"/>
          <w:szCs w:val="32"/>
        </w:rPr>
      </w:pPr>
    </w:p>
    <w:p>
      <w:pPr>
        <w:spacing w:line="400" w:lineRule="exact"/>
        <w:rPr>
          <w:rFonts w:ascii="黑体" w:hAnsi="黑体" w:eastAsia="黑体"/>
          <w:b/>
          <w:sz w:val="32"/>
          <w:szCs w:val="32"/>
        </w:rPr>
      </w:pPr>
    </w:p>
    <w:p>
      <w:pPr>
        <w:spacing w:line="400" w:lineRule="exact"/>
        <w:ind w:left="-735" w:leftChars="-350" w:firstLine="157" w:firstLineChars="49"/>
        <w:rPr>
          <w:rFonts w:ascii="黑体" w:hAnsi="黑体" w:eastAsia="黑体"/>
          <w:b/>
          <w:sz w:val="32"/>
          <w:szCs w:val="32"/>
        </w:rPr>
      </w:pPr>
      <w:r>
        <w:rPr>
          <w:rFonts w:hint="eastAsia" w:ascii="黑体" w:hAnsi="黑体" w:eastAsia="黑体"/>
          <w:b/>
          <w:sz w:val="32"/>
          <w:szCs w:val="32"/>
        </w:rPr>
        <w:t>一、数据表</w:t>
      </w:r>
    </w:p>
    <w:tbl>
      <w:tblPr>
        <w:tblStyle w:val="16"/>
        <w:tblW w:w="10203" w:type="dxa"/>
        <w:tblInd w:w="-47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780"/>
        <w:gridCol w:w="425"/>
        <w:gridCol w:w="9"/>
        <w:gridCol w:w="7"/>
        <w:gridCol w:w="938"/>
        <w:gridCol w:w="242"/>
        <w:gridCol w:w="16"/>
        <w:gridCol w:w="631"/>
        <w:gridCol w:w="109"/>
        <w:gridCol w:w="82"/>
        <w:gridCol w:w="641"/>
        <w:gridCol w:w="668"/>
        <w:gridCol w:w="867"/>
        <w:gridCol w:w="606"/>
        <w:gridCol w:w="852"/>
        <w:gridCol w:w="1591"/>
        <w:gridCol w:w="13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trPr>
        <w:tc>
          <w:tcPr>
            <w:tcW w:w="1146" w:type="dxa"/>
            <w:gridSpan w:val="2"/>
            <w:tcBorders>
              <w:top w:val="single" w:color="auto" w:sz="8" w:space="0"/>
              <w:left w:val="single" w:color="auto" w:sz="6" w:space="0"/>
            </w:tcBorders>
            <w:vAlign w:val="center"/>
          </w:tcPr>
          <w:p>
            <w:r>
              <w:rPr>
                <w:rFonts w:hint="eastAsia"/>
              </w:rPr>
              <w:t>项目名称</w:t>
            </w:r>
          </w:p>
        </w:tc>
        <w:tc>
          <w:tcPr>
            <w:tcW w:w="9057" w:type="dxa"/>
            <w:gridSpan w:val="16"/>
            <w:tcBorders>
              <w:top w:val="single" w:color="auto" w:sz="8"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146" w:type="dxa"/>
            <w:gridSpan w:val="2"/>
            <w:tcBorders>
              <w:left w:val="single" w:color="auto" w:sz="4" w:space="0"/>
              <w:right w:val="single" w:color="auto" w:sz="4" w:space="0"/>
            </w:tcBorders>
            <w:vAlign w:val="center"/>
          </w:tcPr>
          <w:p>
            <w:pPr>
              <w:rPr>
                <w:spacing w:val="-14"/>
              </w:rPr>
            </w:pPr>
            <w:r>
              <w:rPr>
                <w:rFonts w:hint="eastAsia"/>
                <w:spacing w:val="-14"/>
              </w:rPr>
              <w:t>项目负责人</w:t>
            </w:r>
          </w:p>
        </w:tc>
        <w:tc>
          <w:tcPr>
            <w:tcW w:w="1621" w:type="dxa"/>
            <w:gridSpan w:val="5"/>
            <w:tcBorders>
              <w:left w:val="single" w:color="auto" w:sz="4" w:space="0"/>
            </w:tcBorders>
            <w:vAlign w:val="center"/>
          </w:tcPr>
          <w:p/>
        </w:tc>
        <w:tc>
          <w:tcPr>
            <w:tcW w:w="647" w:type="dxa"/>
            <w:gridSpan w:val="2"/>
            <w:vAlign w:val="center"/>
          </w:tcPr>
          <w:p>
            <w:pPr>
              <w:jc w:val="center"/>
            </w:pPr>
            <w:r>
              <w:rPr>
                <w:rFonts w:hint="eastAsia"/>
              </w:rPr>
              <w:t>性别</w:t>
            </w:r>
          </w:p>
        </w:tc>
        <w:tc>
          <w:tcPr>
            <w:tcW w:w="832" w:type="dxa"/>
            <w:gridSpan w:val="3"/>
            <w:vAlign w:val="center"/>
          </w:tcPr>
          <w:p/>
        </w:tc>
        <w:tc>
          <w:tcPr>
            <w:tcW w:w="668" w:type="dxa"/>
            <w:vAlign w:val="center"/>
          </w:tcPr>
          <w:p>
            <w:pPr>
              <w:jc w:val="center"/>
            </w:pPr>
            <w:r>
              <w:rPr>
                <w:rFonts w:hint="eastAsia"/>
              </w:rPr>
              <w:t>民族</w:t>
            </w:r>
          </w:p>
        </w:tc>
        <w:tc>
          <w:tcPr>
            <w:tcW w:w="867" w:type="dxa"/>
            <w:vAlign w:val="center"/>
          </w:tcPr>
          <w:p/>
        </w:tc>
        <w:tc>
          <w:tcPr>
            <w:tcW w:w="1458" w:type="dxa"/>
            <w:gridSpan w:val="2"/>
            <w:tcBorders>
              <w:right w:val="single" w:color="auto" w:sz="4" w:space="0"/>
            </w:tcBorders>
            <w:vAlign w:val="center"/>
          </w:tcPr>
          <w:p>
            <w:pPr>
              <w:jc w:val="center"/>
            </w:pPr>
            <w:r>
              <w:rPr>
                <w:rFonts w:hint="eastAsia"/>
              </w:rPr>
              <w:t>出生日期</w:t>
            </w:r>
          </w:p>
        </w:tc>
        <w:tc>
          <w:tcPr>
            <w:tcW w:w="2964" w:type="dxa"/>
            <w:gridSpan w:val="2"/>
            <w:tcBorders>
              <w:left w:val="single" w:color="auto" w:sz="4" w:space="0"/>
              <w:right w:val="single" w:color="auto" w:sz="4"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trPr>
        <w:tc>
          <w:tcPr>
            <w:tcW w:w="1146" w:type="dxa"/>
            <w:gridSpan w:val="2"/>
            <w:tcBorders>
              <w:left w:val="single" w:color="auto" w:sz="4" w:space="0"/>
              <w:right w:val="single" w:color="auto" w:sz="4" w:space="0"/>
            </w:tcBorders>
            <w:vAlign w:val="center"/>
          </w:tcPr>
          <w:p>
            <w:r>
              <w:rPr>
                <w:rFonts w:hint="eastAsia"/>
              </w:rPr>
              <w:t>行政职务</w:t>
            </w:r>
          </w:p>
        </w:tc>
        <w:tc>
          <w:tcPr>
            <w:tcW w:w="1621" w:type="dxa"/>
            <w:gridSpan w:val="5"/>
            <w:tcBorders>
              <w:left w:val="single" w:color="auto" w:sz="4" w:space="0"/>
            </w:tcBorders>
            <w:vAlign w:val="center"/>
          </w:tcPr>
          <w:p/>
        </w:tc>
        <w:tc>
          <w:tcPr>
            <w:tcW w:w="1479" w:type="dxa"/>
            <w:gridSpan w:val="5"/>
            <w:tcBorders>
              <w:right w:val="single" w:color="auto" w:sz="4" w:space="0"/>
            </w:tcBorders>
            <w:vAlign w:val="center"/>
          </w:tcPr>
          <w:p>
            <w:pPr>
              <w:ind w:firstLine="105" w:firstLineChars="50"/>
            </w:pPr>
            <w:r>
              <w:rPr>
                <w:rFonts w:hint="eastAsia"/>
              </w:rPr>
              <w:t>专业职称</w:t>
            </w:r>
          </w:p>
        </w:tc>
        <w:tc>
          <w:tcPr>
            <w:tcW w:w="1535" w:type="dxa"/>
            <w:gridSpan w:val="2"/>
            <w:tcBorders>
              <w:left w:val="single" w:color="auto" w:sz="4" w:space="0"/>
            </w:tcBorders>
            <w:vAlign w:val="center"/>
          </w:tcPr>
          <w:p/>
        </w:tc>
        <w:tc>
          <w:tcPr>
            <w:tcW w:w="1458" w:type="dxa"/>
            <w:gridSpan w:val="2"/>
            <w:tcBorders>
              <w:right w:val="single" w:color="auto" w:sz="4" w:space="0"/>
            </w:tcBorders>
            <w:vAlign w:val="center"/>
          </w:tcPr>
          <w:p>
            <w:pPr>
              <w:ind w:firstLine="105" w:firstLineChars="50"/>
            </w:pPr>
            <w:r>
              <w:rPr>
                <w:rFonts w:hint="eastAsia"/>
              </w:rPr>
              <w:t>研究专长</w:t>
            </w:r>
          </w:p>
        </w:tc>
        <w:tc>
          <w:tcPr>
            <w:tcW w:w="2964"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146" w:type="dxa"/>
            <w:gridSpan w:val="2"/>
            <w:tcBorders>
              <w:left w:val="single" w:color="auto" w:sz="4" w:space="0"/>
              <w:right w:val="single" w:color="auto" w:sz="4" w:space="0"/>
            </w:tcBorders>
            <w:vAlign w:val="center"/>
          </w:tcPr>
          <w:p>
            <w:r>
              <w:rPr>
                <w:rFonts w:hint="eastAsia"/>
              </w:rPr>
              <w:t>最后学历</w:t>
            </w:r>
          </w:p>
        </w:tc>
        <w:tc>
          <w:tcPr>
            <w:tcW w:w="1621" w:type="dxa"/>
            <w:gridSpan w:val="5"/>
            <w:tcBorders>
              <w:left w:val="single" w:color="auto" w:sz="4" w:space="0"/>
            </w:tcBorders>
            <w:vAlign w:val="center"/>
          </w:tcPr>
          <w:p/>
        </w:tc>
        <w:tc>
          <w:tcPr>
            <w:tcW w:w="1479" w:type="dxa"/>
            <w:gridSpan w:val="5"/>
            <w:tcBorders>
              <w:right w:val="single" w:color="auto" w:sz="4" w:space="0"/>
            </w:tcBorders>
            <w:vAlign w:val="center"/>
          </w:tcPr>
          <w:p>
            <w:pPr>
              <w:ind w:firstLine="105" w:firstLineChars="50"/>
            </w:pPr>
            <w:r>
              <w:rPr>
                <w:rFonts w:hint="eastAsia"/>
              </w:rPr>
              <w:t>最后学位</w:t>
            </w:r>
          </w:p>
        </w:tc>
        <w:tc>
          <w:tcPr>
            <w:tcW w:w="1535" w:type="dxa"/>
            <w:gridSpan w:val="2"/>
            <w:tcBorders>
              <w:left w:val="single" w:color="auto" w:sz="4" w:space="0"/>
            </w:tcBorders>
            <w:vAlign w:val="center"/>
          </w:tcPr>
          <w:p/>
        </w:tc>
        <w:tc>
          <w:tcPr>
            <w:tcW w:w="1458" w:type="dxa"/>
            <w:gridSpan w:val="2"/>
            <w:tcBorders>
              <w:right w:val="single" w:color="auto" w:sz="4" w:space="0"/>
            </w:tcBorders>
            <w:vAlign w:val="center"/>
          </w:tcPr>
          <w:p>
            <w:pPr>
              <w:ind w:firstLine="105" w:firstLineChars="50"/>
            </w:pPr>
            <w:r>
              <w:rPr>
                <w:rFonts w:hint="eastAsia"/>
              </w:rPr>
              <w:t>担任导师</w:t>
            </w:r>
          </w:p>
        </w:tc>
        <w:tc>
          <w:tcPr>
            <w:tcW w:w="2964"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8" w:hRule="atLeast"/>
        </w:trPr>
        <w:tc>
          <w:tcPr>
            <w:tcW w:w="1146" w:type="dxa"/>
            <w:gridSpan w:val="2"/>
            <w:tcBorders>
              <w:left w:val="single" w:color="auto" w:sz="4" w:space="0"/>
              <w:right w:val="single" w:color="auto" w:sz="4" w:space="0"/>
            </w:tcBorders>
            <w:vAlign w:val="center"/>
          </w:tcPr>
          <w:p>
            <w:r>
              <w:rPr>
                <w:rFonts w:hint="eastAsia"/>
              </w:rPr>
              <w:t>工作单位</w:t>
            </w:r>
          </w:p>
        </w:tc>
        <w:tc>
          <w:tcPr>
            <w:tcW w:w="4635" w:type="dxa"/>
            <w:gridSpan w:val="12"/>
            <w:tcBorders>
              <w:left w:val="single" w:color="auto" w:sz="4" w:space="0"/>
            </w:tcBorders>
            <w:vAlign w:val="center"/>
          </w:tcPr>
          <w:p>
            <w:pPr>
              <w:ind w:firstLine="105" w:firstLineChars="50"/>
            </w:pPr>
          </w:p>
        </w:tc>
        <w:tc>
          <w:tcPr>
            <w:tcW w:w="1458" w:type="dxa"/>
            <w:gridSpan w:val="2"/>
            <w:vAlign w:val="center"/>
          </w:tcPr>
          <w:p>
            <w:pPr>
              <w:ind w:firstLine="105" w:firstLineChars="50"/>
            </w:pPr>
            <w:r>
              <w:rPr>
                <w:rFonts w:hint="eastAsia"/>
              </w:rPr>
              <w:t>联系电话</w:t>
            </w:r>
          </w:p>
        </w:tc>
        <w:tc>
          <w:tcPr>
            <w:tcW w:w="2964"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1" w:hRule="atLeast"/>
        </w:trPr>
        <w:tc>
          <w:tcPr>
            <w:tcW w:w="1146" w:type="dxa"/>
            <w:gridSpan w:val="2"/>
            <w:tcBorders>
              <w:left w:val="single" w:color="auto" w:sz="4" w:space="0"/>
              <w:bottom w:val="single" w:color="auto" w:sz="4" w:space="0"/>
              <w:right w:val="single" w:color="auto" w:sz="4" w:space="0"/>
            </w:tcBorders>
            <w:vAlign w:val="center"/>
          </w:tcPr>
          <w:p>
            <w:r>
              <w:rPr>
                <w:rFonts w:hint="eastAsia"/>
              </w:rPr>
              <w:t>通讯地址</w:t>
            </w:r>
          </w:p>
        </w:tc>
        <w:tc>
          <w:tcPr>
            <w:tcW w:w="5241" w:type="dxa"/>
            <w:gridSpan w:val="13"/>
            <w:tcBorders>
              <w:left w:val="single" w:color="auto" w:sz="4" w:space="0"/>
              <w:bottom w:val="single" w:color="auto" w:sz="4" w:space="0"/>
              <w:right w:val="nil"/>
            </w:tcBorders>
            <w:vAlign w:val="center"/>
          </w:tcPr>
          <w:p>
            <w:pPr>
              <w:ind w:firstLine="420" w:firstLineChars="200"/>
            </w:pPr>
            <w:r>
              <w:rPr>
                <w:rFonts w:hint="eastAsia"/>
              </w:rPr>
              <w:t>市（县）</w:t>
            </w:r>
            <w:r>
              <w:t xml:space="preserve">        </w:t>
            </w:r>
            <w:r>
              <w:rPr>
                <w:rFonts w:hint="eastAsia"/>
              </w:rPr>
              <w:t>街（路）</w:t>
            </w:r>
            <w:r>
              <w:t xml:space="preserve">   </w:t>
            </w:r>
            <w:r>
              <w:rPr>
                <w:rFonts w:hint="eastAsia"/>
              </w:rPr>
              <w:t>号</w:t>
            </w:r>
            <w:r>
              <w:t xml:space="preserve">  </w:t>
            </w:r>
          </w:p>
        </w:tc>
        <w:tc>
          <w:tcPr>
            <w:tcW w:w="852" w:type="dxa"/>
            <w:tcBorders>
              <w:left w:val="single" w:color="auto" w:sz="4" w:space="0"/>
              <w:bottom w:val="single" w:color="auto" w:sz="4" w:space="0"/>
              <w:right w:val="nil"/>
            </w:tcBorders>
            <w:vAlign w:val="center"/>
          </w:tcPr>
          <w:p>
            <w:pPr>
              <w:widowControl/>
              <w:jc w:val="left"/>
            </w:pPr>
            <w:r>
              <w:rPr>
                <w:rFonts w:hint="eastAsia"/>
              </w:rPr>
              <w:t>邮箱</w:t>
            </w:r>
          </w:p>
        </w:tc>
        <w:tc>
          <w:tcPr>
            <w:tcW w:w="2964" w:type="dxa"/>
            <w:gridSpan w:val="2"/>
            <w:tcBorders>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1146" w:type="dxa"/>
            <w:gridSpan w:val="2"/>
            <w:tcBorders>
              <w:top w:val="single" w:color="auto" w:sz="4" w:space="0"/>
              <w:left w:val="single" w:color="auto" w:sz="4" w:space="0"/>
              <w:right w:val="single" w:color="auto" w:sz="4" w:space="0"/>
            </w:tcBorders>
            <w:vAlign w:val="center"/>
          </w:tcPr>
          <w:p>
            <w:pPr>
              <w:jc w:val="left"/>
            </w:pPr>
            <w:r>
              <w:rPr>
                <w:rFonts w:hint="eastAsia"/>
              </w:rPr>
              <w:t>身份证件</w:t>
            </w:r>
          </w:p>
          <w:p>
            <w:pPr>
              <w:ind w:firstLine="210" w:firstLineChars="100"/>
            </w:pPr>
            <w:r>
              <w:rPr>
                <w:rFonts w:hint="eastAsia"/>
              </w:rPr>
              <w:t>类</w:t>
            </w:r>
            <w:r>
              <w:t xml:space="preserve"> </w:t>
            </w:r>
            <w:r>
              <w:rPr>
                <w:rFonts w:hint="eastAsia"/>
              </w:rPr>
              <w:t>型</w:t>
            </w:r>
          </w:p>
        </w:tc>
        <w:tc>
          <w:tcPr>
            <w:tcW w:w="1379" w:type="dxa"/>
            <w:gridSpan w:val="4"/>
            <w:tcBorders>
              <w:top w:val="single" w:color="auto" w:sz="4" w:space="0"/>
              <w:left w:val="single" w:color="auto" w:sz="4" w:space="0"/>
              <w:right w:val="nil"/>
            </w:tcBorders>
            <w:vAlign w:val="center"/>
          </w:tcPr>
          <w:p/>
        </w:tc>
        <w:tc>
          <w:tcPr>
            <w:tcW w:w="1080" w:type="dxa"/>
            <w:gridSpan w:val="5"/>
            <w:tcBorders>
              <w:top w:val="single" w:color="auto" w:sz="4" w:space="0"/>
              <w:left w:val="single" w:color="auto" w:sz="4" w:space="0"/>
              <w:right w:val="nil"/>
            </w:tcBorders>
            <w:vAlign w:val="center"/>
          </w:tcPr>
          <w:p>
            <w:r>
              <w:rPr>
                <w:rFonts w:hint="eastAsia"/>
              </w:rPr>
              <w:t>身份证件</w:t>
            </w:r>
          </w:p>
          <w:p>
            <w:pPr>
              <w:jc w:val="center"/>
            </w:pPr>
            <w:r>
              <w:rPr>
                <w:rFonts w:hint="eastAsia"/>
              </w:rPr>
              <w:t>号</w:t>
            </w:r>
            <w:r>
              <w:t xml:space="preserve"> </w:t>
            </w:r>
            <w:r>
              <w:rPr>
                <w:rFonts w:hint="eastAsia"/>
              </w:rPr>
              <w:t>码</w:t>
            </w:r>
          </w:p>
        </w:tc>
        <w:tc>
          <w:tcPr>
            <w:tcW w:w="2782" w:type="dxa"/>
            <w:gridSpan w:val="4"/>
            <w:tcBorders>
              <w:top w:val="single" w:color="auto" w:sz="4" w:space="0"/>
              <w:left w:val="single" w:color="auto" w:sz="4" w:space="0"/>
              <w:right w:val="nil"/>
            </w:tcBorders>
            <w:vAlign w:val="center"/>
          </w:tcPr>
          <w:p/>
        </w:tc>
        <w:tc>
          <w:tcPr>
            <w:tcW w:w="852" w:type="dxa"/>
            <w:tcBorders>
              <w:top w:val="single" w:color="auto" w:sz="4" w:space="0"/>
              <w:left w:val="single" w:color="auto" w:sz="4" w:space="0"/>
              <w:right w:val="single" w:color="auto" w:sz="4" w:space="0"/>
            </w:tcBorders>
            <w:vAlign w:val="center"/>
          </w:tcPr>
          <w:p>
            <w:pPr>
              <w:jc w:val="center"/>
            </w:pPr>
            <w:r>
              <w:rPr>
                <w:rFonts w:hint="eastAsia"/>
              </w:rPr>
              <w:t>是否</w:t>
            </w:r>
          </w:p>
          <w:p>
            <w:pPr>
              <w:jc w:val="center"/>
            </w:pPr>
            <w:r>
              <w:rPr>
                <w:rFonts w:hint="eastAsia"/>
              </w:rPr>
              <w:t>台湾籍</w:t>
            </w:r>
          </w:p>
        </w:tc>
        <w:tc>
          <w:tcPr>
            <w:tcW w:w="2964" w:type="dxa"/>
            <w:gridSpan w:val="2"/>
            <w:tcBorders>
              <w:top w:val="single" w:color="auto" w:sz="4" w:space="0"/>
              <w:left w:val="single" w:color="auto" w:sz="4" w:space="0"/>
              <w:right w:val="single" w:color="auto" w:sz="4" w:space="0"/>
            </w:tcBorders>
            <w:vAlign w:val="center"/>
          </w:tcPr>
          <w:p>
            <w:r>
              <w:rPr>
                <w:rFonts w:hint="eastAsia"/>
              </w:rPr>
              <w:t>（是</w:t>
            </w:r>
            <w:r>
              <w:t>/</w:t>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vAlign w:val="center"/>
          </w:tcPr>
          <w:p>
            <w:r>
              <w:rPr>
                <w:rFonts w:hint="eastAsia"/>
              </w:rPr>
              <w:t>项目组成员</w:t>
            </w:r>
          </w:p>
        </w:tc>
        <w:tc>
          <w:tcPr>
            <w:tcW w:w="1205" w:type="dxa"/>
            <w:gridSpan w:val="2"/>
            <w:vAlign w:val="center"/>
          </w:tcPr>
          <w:p>
            <w:pPr>
              <w:jc w:val="center"/>
            </w:pPr>
            <w:r>
              <w:rPr>
                <w:rFonts w:hint="eastAsia"/>
              </w:rPr>
              <w:t>姓</w:t>
            </w:r>
            <w:r>
              <w:t xml:space="preserve">  </w:t>
            </w:r>
            <w:r>
              <w:rPr>
                <w:rFonts w:hint="eastAsia"/>
              </w:rPr>
              <w:t>名</w:t>
            </w:r>
          </w:p>
        </w:tc>
        <w:tc>
          <w:tcPr>
            <w:tcW w:w="1212" w:type="dxa"/>
            <w:gridSpan w:val="5"/>
            <w:vAlign w:val="center"/>
          </w:tcPr>
          <w:p>
            <w:pPr>
              <w:jc w:val="center"/>
            </w:pPr>
            <w:r>
              <w:rPr>
                <w:rFonts w:hint="eastAsia"/>
              </w:rPr>
              <w:t>出生年月</w:t>
            </w:r>
          </w:p>
        </w:tc>
        <w:tc>
          <w:tcPr>
            <w:tcW w:w="740" w:type="dxa"/>
            <w:gridSpan w:val="2"/>
            <w:vAlign w:val="center"/>
          </w:tcPr>
          <w:p>
            <w:pPr>
              <w:jc w:val="center"/>
            </w:pPr>
            <w:r>
              <w:rPr>
                <w:rFonts w:hint="eastAsia"/>
              </w:rPr>
              <w:t>职称职务</w:t>
            </w:r>
          </w:p>
        </w:tc>
        <w:tc>
          <w:tcPr>
            <w:tcW w:w="723" w:type="dxa"/>
            <w:gridSpan w:val="2"/>
            <w:vAlign w:val="center"/>
          </w:tcPr>
          <w:p>
            <w:pPr>
              <w:jc w:val="center"/>
            </w:pPr>
            <w:r>
              <w:rPr>
                <w:rFonts w:hint="eastAsia"/>
              </w:rPr>
              <w:t>最后学位</w:t>
            </w:r>
          </w:p>
        </w:tc>
        <w:tc>
          <w:tcPr>
            <w:tcW w:w="1535" w:type="dxa"/>
            <w:gridSpan w:val="2"/>
            <w:vAlign w:val="center"/>
          </w:tcPr>
          <w:p>
            <w:pPr>
              <w:jc w:val="center"/>
            </w:pPr>
            <w:r>
              <w:rPr>
                <w:rFonts w:hint="eastAsia"/>
              </w:rPr>
              <w:t>工作单位</w:t>
            </w:r>
          </w:p>
        </w:tc>
        <w:tc>
          <w:tcPr>
            <w:tcW w:w="1458" w:type="dxa"/>
            <w:gridSpan w:val="2"/>
            <w:vAlign w:val="center"/>
          </w:tcPr>
          <w:p>
            <w:pPr>
              <w:jc w:val="center"/>
            </w:pPr>
            <w:r>
              <w:rPr>
                <w:rFonts w:hint="eastAsia"/>
              </w:rPr>
              <w:t>研究专长</w:t>
            </w:r>
          </w:p>
        </w:tc>
        <w:tc>
          <w:tcPr>
            <w:tcW w:w="1591" w:type="dxa"/>
            <w:tcBorders>
              <w:right w:val="single" w:color="auto" w:sz="4" w:space="0"/>
            </w:tcBorders>
            <w:vAlign w:val="center"/>
          </w:tcPr>
          <w:p>
            <w:pPr>
              <w:jc w:val="center"/>
            </w:pPr>
            <w:r>
              <w:t xml:space="preserve"> </w:t>
            </w:r>
            <w:r>
              <w:rPr>
                <w:rFonts w:hint="eastAsia"/>
              </w:rPr>
              <w:t>联系电话</w:t>
            </w:r>
            <w:r>
              <w:t xml:space="preserve"> </w:t>
            </w:r>
          </w:p>
        </w:tc>
        <w:tc>
          <w:tcPr>
            <w:tcW w:w="1373" w:type="dxa"/>
            <w:tcBorders>
              <w:left w:val="single" w:color="auto" w:sz="4" w:space="0"/>
              <w:right w:val="single" w:color="auto" w:sz="4" w:space="0"/>
            </w:tcBorders>
            <w:vAlign w:val="center"/>
          </w:tcPr>
          <w:p>
            <w:r>
              <w:t xml:space="preserve"> </w:t>
            </w: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366" w:type="dxa"/>
            <w:vMerge w:val="continue"/>
            <w:tcBorders>
              <w:left w:val="single" w:color="auto" w:sz="4" w:space="0"/>
            </w:tcBorders>
            <w:vAlign w:val="center"/>
          </w:tcPr>
          <w:p>
            <w:pPr>
              <w:widowControl/>
              <w:jc w:val="left"/>
            </w:pPr>
          </w:p>
        </w:tc>
        <w:tc>
          <w:tcPr>
            <w:tcW w:w="1205" w:type="dxa"/>
            <w:gridSpan w:val="2"/>
            <w:tcBorders>
              <w:bottom w:val="single" w:color="auto" w:sz="4" w:space="0"/>
            </w:tcBorders>
            <w:vAlign w:val="center"/>
          </w:tcPr>
          <w:p/>
        </w:tc>
        <w:tc>
          <w:tcPr>
            <w:tcW w:w="1212" w:type="dxa"/>
            <w:gridSpan w:val="5"/>
            <w:tcBorders>
              <w:bottom w:val="single" w:color="auto" w:sz="4" w:space="0"/>
              <w:right w:val="single" w:color="auto" w:sz="4" w:space="0"/>
            </w:tcBorders>
            <w:vAlign w:val="center"/>
          </w:tcPr>
          <w:p/>
        </w:tc>
        <w:tc>
          <w:tcPr>
            <w:tcW w:w="740" w:type="dxa"/>
            <w:gridSpan w:val="2"/>
            <w:tcBorders>
              <w:left w:val="single" w:color="auto" w:sz="4" w:space="0"/>
              <w:bottom w:val="single" w:color="auto" w:sz="4" w:space="0"/>
            </w:tcBorders>
            <w:vAlign w:val="center"/>
          </w:tcPr>
          <w:p/>
        </w:tc>
        <w:tc>
          <w:tcPr>
            <w:tcW w:w="723" w:type="dxa"/>
            <w:gridSpan w:val="2"/>
            <w:tcBorders>
              <w:bottom w:val="single" w:color="auto" w:sz="4" w:space="0"/>
            </w:tcBorders>
            <w:vAlign w:val="center"/>
          </w:tcPr>
          <w:p/>
        </w:tc>
        <w:tc>
          <w:tcPr>
            <w:tcW w:w="1535" w:type="dxa"/>
            <w:gridSpan w:val="2"/>
            <w:tcBorders>
              <w:bottom w:val="single" w:color="auto" w:sz="4" w:space="0"/>
            </w:tcBorders>
            <w:vAlign w:val="center"/>
          </w:tcPr>
          <w:p/>
        </w:tc>
        <w:tc>
          <w:tcPr>
            <w:tcW w:w="1458" w:type="dxa"/>
            <w:gridSpan w:val="2"/>
            <w:tcBorders>
              <w:bottom w:val="single" w:color="auto" w:sz="4" w:space="0"/>
            </w:tcBorders>
            <w:vAlign w:val="center"/>
          </w:tcPr>
          <w:p/>
        </w:tc>
        <w:tc>
          <w:tcPr>
            <w:tcW w:w="1591" w:type="dxa"/>
            <w:tcBorders>
              <w:bottom w:val="single" w:color="auto" w:sz="4" w:space="0"/>
              <w:right w:val="single" w:color="auto" w:sz="4" w:space="0"/>
            </w:tcBorders>
            <w:vAlign w:val="center"/>
          </w:tcPr>
          <w:p/>
        </w:tc>
        <w:tc>
          <w:tcPr>
            <w:tcW w:w="1373" w:type="dxa"/>
            <w:tcBorders>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2"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bottom w:val="single" w:color="auto" w:sz="4" w:space="0"/>
            </w:tcBorders>
            <w:vAlign w:val="center"/>
          </w:tcPr>
          <w:p/>
        </w:tc>
        <w:tc>
          <w:tcPr>
            <w:tcW w:w="1212" w:type="dxa"/>
            <w:gridSpan w:val="5"/>
            <w:tcBorders>
              <w:top w:val="single" w:color="auto" w:sz="4" w:space="0"/>
              <w:bottom w:val="single" w:color="auto" w:sz="4" w:space="0"/>
              <w:right w:val="single" w:color="auto" w:sz="4" w:space="0"/>
            </w:tcBorders>
            <w:vAlign w:val="center"/>
          </w:tcPr>
          <w:p/>
        </w:tc>
        <w:tc>
          <w:tcPr>
            <w:tcW w:w="740" w:type="dxa"/>
            <w:gridSpan w:val="2"/>
            <w:tcBorders>
              <w:top w:val="single" w:color="auto" w:sz="4" w:space="0"/>
              <w:left w:val="single" w:color="auto" w:sz="4" w:space="0"/>
              <w:bottom w:val="single" w:color="auto" w:sz="4" w:space="0"/>
            </w:tcBorders>
            <w:vAlign w:val="center"/>
          </w:tcPr>
          <w:p/>
        </w:tc>
        <w:tc>
          <w:tcPr>
            <w:tcW w:w="723" w:type="dxa"/>
            <w:gridSpan w:val="2"/>
            <w:tcBorders>
              <w:top w:val="single" w:color="auto" w:sz="4" w:space="0"/>
              <w:bottom w:val="single" w:color="auto" w:sz="4" w:space="0"/>
            </w:tcBorders>
            <w:vAlign w:val="center"/>
          </w:tcPr>
          <w:p/>
        </w:tc>
        <w:tc>
          <w:tcPr>
            <w:tcW w:w="1535" w:type="dxa"/>
            <w:gridSpan w:val="2"/>
            <w:tcBorders>
              <w:top w:val="single" w:color="auto" w:sz="4" w:space="0"/>
              <w:bottom w:val="single" w:color="auto" w:sz="4" w:space="0"/>
            </w:tcBorders>
            <w:vAlign w:val="center"/>
          </w:tcPr>
          <w:p/>
        </w:tc>
        <w:tc>
          <w:tcPr>
            <w:tcW w:w="1458" w:type="dxa"/>
            <w:gridSpan w:val="2"/>
            <w:tcBorders>
              <w:top w:val="single" w:color="auto" w:sz="4" w:space="0"/>
              <w:bottom w:val="single" w:color="auto" w:sz="4" w:space="0"/>
            </w:tcBorders>
            <w:vAlign w:val="center"/>
          </w:tcPr>
          <w:p/>
        </w:tc>
        <w:tc>
          <w:tcPr>
            <w:tcW w:w="1591" w:type="dxa"/>
            <w:tcBorders>
              <w:top w:val="single" w:color="auto" w:sz="4" w:space="0"/>
              <w:bottom w:val="single" w:color="auto" w:sz="4" w:space="0"/>
              <w:right w:val="single" w:color="auto" w:sz="4" w:space="0"/>
            </w:tcBorders>
            <w:vAlign w:val="center"/>
          </w:tcPr>
          <w:p/>
        </w:tc>
        <w:tc>
          <w:tcPr>
            <w:tcW w:w="13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bottom w:val="single" w:color="auto" w:sz="4" w:space="0"/>
            </w:tcBorders>
            <w:vAlign w:val="center"/>
          </w:tcPr>
          <w:p/>
        </w:tc>
        <w:tc>
          <w:tcPr>
            <w:tcW w:w="1212" w:type="dxa"/>
            <w:gridSpan w:val="5"/>
            <w:tcBorders>
              <w:top w:val="single" w:color="auto" w:sz="4" w:space="0"/>
              <w:bottom w:val="single" w:color="auto" w:sz="4" w:space="0"/>
              <w:right w:val="single" w:color="auto" w:sz="4" w:space="0"/>
            </w:tcBorders>
            <w:vAlign w:val="center"/>
          </w:tcPr>
          <w:p/>
        </w:tc>
        <w:tc>
          <w:tcPr>
            <w:tcW w:w="740" w:type="dxa"/>
            <w:gridSpan w:val="2"/>
            <w:tcBorders>
              <w:top w:val="single" w:color="auto" w:sz="4" w:space="0"/>
              <w:left w:val="single" w:color="auto" w:sz="4" w:space="0"/>
              <w:bottom w:val="single" w:color="auto" w:sz="4" w:space="0"/>
            </w:tcBorders>
            <w:vAlign w:val="center"/>
          </w:tcPr>
          <w:p/>
        </w:tc>
        <w:tc>
          <w:tcPr>
            <w:tcW w:w="723" w:type="dxa"/>
            <w:gridSpan w:val="2"/>
            <w:tcBorders>
              <w:top w:val="single" w:color="auto" w:sz="4" w:space="0"/>
              <w:bottom w:val="single" w:color="auto" w:sz="4" w:space="0"/>
            </w:tcBorders>
            <w:vAlign w:val="center"/>
          </w:tcPr>
          <w:p/>
        </w:tc>
        <w:tc>
          <w:tcPr>
            <w:tcW w:w="1535" w:type="dxa"/>
            <w:gridSpan w:val="2"/>
            <w:tcBorders>
              <w:top w:val="single" w:color="auto" w:sz="4" w:space="0"/>
              <w:bottom w:val="single" w:color="auto" w:sz="4" w:space="0"/>
            </w:tcBorders>
            <w:vAlign w:val="center"/>
          </w:tcPr>
          <w:p/>
        </w:tc>
        <w:tc>
          <w:tcPr>
            <w:tcW w:w="1458" w:type="dxa"/>
            <w:gridSpan w:val="2"/>
            <w:tcBorders>
              <w:top w:val="single" w:color="auto" w:sz="4" w:space="0"/>
              <w:bottom w:val="single" w:color="auto" w:sz="4" w:space="0"/>
            </w:tcBorders>
            <w:vAlign w:val="center"/>
          </w:tcPr>
          <w:p/>
        </w:tc>
        <w:tc>
          <w:tcPr>
            <w:tcW w:w="1591" w:type="dxa"/>
            <w:tcBorders>
              <w:top w:val="single" w:color="auto" w:sz="4" w:space="0"/>
              <w:bottom w:val="single" w:color="auto" w:sz="4" w:space="0"/>
              <w:right w:val="single" w:color="auto" w:sz="4" w:space="0"/>
            </w:tcBorders>
            <w:vAlign w:val="center"/>
          </w:tcPr>
          <w:p/>
        </w:tc>
        <w:tc>
          <w:tcPr>
            <w:tcW w:w="13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tcBorders>
            <w:vAlign w:val="center"/>
          </w:tcPr>
          <w:p/>
        </w:tc>
        <w:tc>
          <w:tcPr>
            <w:tcW w:w="1212" w:type="dxa"/>
            <w:gridSpan w:val="5"/>
            <w:tcBorders>
              <w:top w:val="single" w:color="auto" w:sz="4" w:space="0"/>
              <w:right w:val="single" w:color="auto" w:sz="4" w:space="0"/>
            </w:tcBorders>
            <w:vAlign w:val="center"/>
          </w:tcPr>
          <w:p/>
        </w:tc>
        <w:tc>
          <w:tcPr>
            <w:tcW w:w="740" w:type="dxa"/>
            <w:gridSpan w:val="2"/>
            <w:tcBorders>
              <w:top w:val="single" w:color="auto" w:sz="4" w:space="0"/>
              <w:left w:val="single" w:color="auto" w:sz="4" w:space="0"/>
            </w:tcBorders>
            <w:vAlign w:val="center"/>
          </w:tcPr>
          <w:p/>
        </w:tc>
        <w:tc>
          <w:tcPr>
            <w:tcW w:w="723" w:type="dxa"/>
            <w:gridSpan w:val="2"/>
            <w:tcBorders>
              <w:top w:val="single" w:color="auto" w:sz="4" w:space="0"/>
            </w:tcBorders>
            <w:vAlign w:val="center"/>
          </w:tcPr>
          <w:p/>
        </w:tc>
        <w:tc>
          <w:tcPr>
            <w:tcW w:w="1535" w:type="dxa"/>
            <w:gridSpan w:val="2"/>
            <w:tcBorders>
              <w:top w:val="single" w:color="auto" w:sz="4" w:space="0"/>
            </w:tcBorders>
            <w:vAlign w:val="center"/>
          </w:tcPr>
          <w:p/>
        </w:tc>
        <w:tc>
          <w:tcPr>
            <w:tcW w:w="1458" w:type="dxa"/>
            <w:gridSpan w:val="2"/>
            <w:tcBorders>
              <w:top w:val="single" w:color="auto" w:sz="4" w:space="0"/>
            </w:tcBorders>
            <w:vAlign w:val="center"/>
          </w:tcPr>
          <w:p/>
        </w:tc>
        <w:tc>
          <w:tcPr>
            <w:tcW w:w="1591" w:type="dxa"/>
            <w:tcBorders>
              <w:top w:val="single" w:color="auto" w:sz="4" w:space="0"/>
              <w:right w:val="single" w:color="auto" w:sz="4" w:space="0"/>
            </w:tcBorders>
            <w:vAlign w:val="center"/>
          </w:tcPr>
          <w:p/>
        </w:tc>
        <w:tc>
          <w:tcPr>
            <w:tcW w:w="1373" w:type="dxa"/>
            <w:tcBorders>
              <w:top w:val="single" w:color="auto" w:sz="4" w:space="0"/>
              <w:left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580" w:type="dxa"/>
            <w:gridSpan w:val="4"/>
            <w:vAlign w:val="center"/>
          </w:tcPr>
          <w:p>
            <w:pPr>
              <w:spacing w:line="320" w:lineRule="exact"/>
              <w:jc w:val="center"/>
              <w:rPr>
                <w:rFonts w:ascii="宋体"/>
                <w:spacing w:val="-6"/>
                <w:szCs w:val="21"/>
              </w:rPr>
            </w:pPr>
            <w:r>
              <w:rPr>
                <w:rFonts w:hint="eastAsia" w:ascii="宋体"/>
                <w:spacing w:val="-6"/>
                <w:szCs w:val="21"/>
              </w:rPr>
              <w:t>项目</w:t>
            </w:r>
          </w:p>
          <w:p>
            <w:pPr>
              <w:spacing w:line="320" w:lineRule="exact"/>
              <w:jc w:val="center"/>
              <w:rPr>
                <w:rFonts w:ascii="宋体"/>
                <w:spacing w:val="-6"/>
                <w:sz w:val="24"/>
              </w:rPr>
            </w:pPr>
            <w:r>
              <w:rPr>
                <w:rFonts w:hint="eastAsia" w:ascii="宋体"/>
                <w:spacing w:val="-6"/>
                <w:szCs w:val="21"/>
              </w:rPr>
              <w:t>类型选择</w:t>
            </w:r>
          </w:p>
        </w:tc>
        <w:tc>
          <w:tcPr>
            <w:tcW w:w="1203" w:type="dxa"/>
            <w:gridSpan w:val="4"/>
          </w:tcPr>
          <w:p>
            <w:pPr>
              <w:spacing w:line="480" w:lineRule="auto"/>
              <w:rPr>
                <w:rFonts w:ascii="宋体"/>
                <w:spacing w:val="-6"/>
                <w:sz w:val="24"/>
              </w:rPr>
            </w:pPr>
          </w:p>
        </w:tc>
        <w:tc>
          <w:tcPr>
            <w:tcW w:w="7420" w:type="dxa"/>
            <w:gridSpan w:val="10"/>
          </w:tcPr>
          <w:p>
            <w:pPr>
              <w:spacing w:line="380" w:lineRule="exact"/>
              <w:ind w:left="212"/>
              <w:rPr>
                <w:rFonts w:ascii="宋体" w:hAnsi="宋体"/>
                <w:b/>
                <w:spacing w:val="-4"/>
              </w:rPr>
            </w:pPr>
            <w:r>
              <w:rPr>
                <w:rFonts w:ascii="宋体" w:hAnsi="宋体"/>
                <w:b/>
                <w:spacing w:val="-4"/>
              </w:rPr>
              <w:t>A.</w:t>
            </w:r>
            <w:r>
              <w:rPr>
                <w:rFonts w:hint="eastAsia" w:ascii="宋体" w:hAnsi="宋体"/>
                <w:spacing w:val="-4"/>
              </w:rPr>
              <w:t>只申请省社科基金省法学会专项</w:t>
            </w:r>
            <w:r>
              <w:rPr>
                <w:rFonts w:ascii="宋体" w:hAnsi="宋体"/>
                <w:spacing w:val="-4"/>
              </w:rPr>
              <w:t xml:space="preserve">   </w:t>
            </w:r>
            <w:r>
              <w:rPr>
                <w:rFonts w:ascii="宋体" w:hAnsi="宋体"/>
                <w:b/>
                <w:spacing w:val="-4"/>
              </w:rPr>
              <w:t>B.</w:t>
            </w:r>
            <w:r>
              <w:rPr>
                <w:rFonts w:hint="eastAsia" w:ascii="宋体" w:hAnsi="宋体"/>
                <w:spacing w:val="-4"/>
              </w:rPr>
              <w:t>只申请省法学会重点课题</w:t>
            </w:r>
            <w:r>
              <w:rPr>
                <w:rFonts w:ascii="宋体" w:hAnsi="宋体"/>
                <w:spacing w:val="-4"/>
              </w:rPr>
              <w:t xml:space="preserve"> </w:t>
            </w:r>
            <w:r>
              <w:rPr>
                <w:rFonts w:ascii="宋体" w:hAnsi="宋体"/>
                <w:b/>
                <w:spacing w:val="-4"/>
              </w:rPr>
              <w:t xml:space="preserve">  </w:t>
            </w:r>
          </w:p>
          <w:p>
            <w:pPr>
              <w:spacing w:line="380" w:lineRule="exact"/>
              <w:ind w:firstLine="203" w:firstLineChars="100"/>
              <w:rPr>
                <w:rFonts w:ascii="宋体"/>
                <w:spacing w:val="-6"/>
                <w:sz w:val="24"/>
              </w:rPr>
            </w:pPr>
            <w:r>
              <w:rPr>
                <w:rFonts w:ascii="宋体" w:hAnsi="宋体"/>
                <w:b/>
                <w:spacing w:val="-4"/>
              </w:rPr>
              <w:t>C.</w:t>
            </w:r>
            <w:r>
              <w:rPr>
                <w:rFonts w:ascii="宋体" w:hAnsi="宋体"/>
                <w:spacing w:val="-4"/>
              </w:rPr>
              <w:t xml:space="preserve"> </w:t>
            </w:r>
            <w:r>
              <w:rPr>
                <w:rFonts w:hint="eastAsia" w:ascii="宋体" w:hAnsi="宋体"/>
                <w:spacing w:val="-4"/>
              </w:rPr>
              <w:t>申请的省社科基金省法学会专项未获</w:t>
            </w:r>
            <w:r>
              <w:rPr>
                <w:rFonts w:hint="eastAsia" w:ascii="宋体" w:hAnsi="宋体"/>
                <w:szCs w:val="21"/>
              </w:rPr>
              <w:t>立</w:t>
            </w:r>
            <w:r>
              <w:rPr>
                <w:rFonts w:hint="eastAsia" w:ascii="宋体" w:hAnsi="宋体"/>
                <w:spacing w:val="-6"/>
                <w:szCs w:val="21"/>
              </w:rPr>
              <w:t>项的，愿申请省法学会重点课题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87" w:type="dxa"/>
            <w:gridSpan w:val="5"/>
            <w:vAlign w:val="center"/>
          </w:tcPr>
          <w:p>
            <w:pPr>
              <w:jc w:val="center"/>
            </w:pPr>
            <w:r>
              <w:rPr>
                <w:rFonts w:hint="eastAsia"/>
              </w:rPr>
              <w:t>申请经费</w:t>
            </w:r>
          </w:p>
          <w:p>
            <w:pPr>
              <w:jc w:val="center"/>
            </w:pPr>
            <w:r>
              <w:rPr>
                <w:rFonts w:hint="eastAsia"/>
              </w:rPr>
              <w:t>（单位：万元）</w:t>
            </w:r>
          </w:p>
        </w:tc>
        <w:tc>
          <w:tcPr>
            <w:tcW w:w="8616" w:type="dxa"/>
            <w:gridSpan w:val="13"/>
            <w:vAlign w:val="center"/>
          </w:tcPr>
          <w:p/>
        </w:tc>
      </w:tr>
    </w:tbl>
    <w:p>
      <w:pPr>
        <w:spacing w:line="480" w:lineRule="auto"/>
        <w:rPr>
          <w:rFonts w:eastAsia="黑体"/>
          <w:sz w:val="32"/>
        </w:rPr>
      </w:pPr>
    </w:p>
    <w:p>
      <w:pPr>
        <w:spacing w:line="480" w:lineRule="auto"/>
        <w:rPr>
          <w:rFonts w:eastAsia="黑体"/>
          <w:b/>
          <w:sz w:val="32"/>
        </w:rPr>
      </w:pPr>
    </w:p>
    <w:p>
      <w:pPr>
        <w:spacing w:line="480" w:lineRule="auto"/>
        <w:rPr>
          <w:rFonts w:eastAsia="黑体"/>
          <w:b/>
          <w:sz w:val="32"/>
        </w:rPr>
      </w:pPr>
    </w:p>
    <w:p>
      <w:pPr>
        <w:spacing w:line="480" w:lineRule="auto"/>
        <w:ind w:left="-714" w:leftChars="-340" w:firstLine="157" w:firstLineChars="49"/>
        <w:rPr>
          <w:rFonts w:eastAsia="黑体"/>
          <w:b/>
          <w:sz w:val="32"/>
        </w:rPr>
      </w:pPr>
      <w:r>
        <w:rPr>
          <w:rFonts w:hint="eastAsia" w:eastAsia="黑体"/>
          <w:b/>
          <w:sz w:val="32"/>
        </w:rPr>
        <w:t>二、项目设计论证</w:t>
      </w:r>
    </w:p>
    <w:tbl>
      <w:tblPr>
        <w:tblStyle w:val="16"/>
        <w:tblW w:w="988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9" w:hRule="atLeast"/>
        </w:trPr>
        <w:tc>
          <w:tcPr>
            <w:tcW w:w="9887" w:type="dxa"/>
            <w:tcBorders>
              <w:bottom w:val="single" w:color="auto" w:sz="8" w:space="0"/>
            </w:tcBorders>
          </w:tcPr>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本项目研究的政策现状、工作进展及存在的主要问题分析。</w:t>
            </w:r>
          </w:p>
          <w:p>
            <w:pPr>
              <w:spacing w:line="400" w:lineRule="exact"/>
              <w:ind w:firstLine="432"/>
              <w:rPr>
                <w:rFonts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本项目的总体框架、主要内容、重点难点等。</w:t>
            </w:r>
          </w:p>
          <w:p>
            <w:pPr>
              <w:spacing w:line="400" w:lineRule="exact"/>
              <w:ind w:firstLine="432"/>
              <w:rPr>
                <w:rFonts w:ascii="宋体"/>
                <w:sz w:val="24"/>
              </w:rPr>
            </w:pPr>
            <w:r>
              <w:rPr>
                <w:rFonts w:ascii="宋体"/>
                <w:sz w:val="24"/>
              </w:rPr>
              <w:t xml:space="preserve">3. </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项目研究的特色亮点及初步政策建议。</w:t>
            </w:r>
          </w:p>
          <w:p>
            <w:pPr>
              <w:spacing w:line="400" w:lineRule="exact"/>
              <w:ind w:firstLine="432"/>
              <w:rPr>
                <w:rFonts w:ascii="宋体"/>
                <w:b/>
                <w:sz w:val="24"/>
              </w:rPr>
            </w:pPr>
            <w:r>
              <w:rPr>
                <w:rFonts w:ascii="宋体"/>
                <w:bCs/>
                <w:sz w:val="24"/>
              </w:rPr>
              <w:t>4</w:t>
            </w:r>
            <w:r>
              <w:rPr>
                <w:rFonts w:hint="eastAsia" w:ascii="宋体"/>
                <w:bCs/>
                <w:sz w:val="24"/>
              </w:rPr>
              <w:t>．</w:t>
            </w:r>
            <w:r>
              <w:rPr>
                <w:rFonts w:ascii="宋体"/>
                <w:b/>
                <w:sz w:val="24"/>
              </w:rPr>
              <w:t>[</w:t>
            </w:r>
            <w:r>
              <w:rPr>
                <w:rFonts w:hint="eastAsia" w:ascii="宋体"/>
                <w:b/>
                <w:sz w:val="24"/>
              </w:rPr>
              <w:t>研究基础</w:t>
            </w:r>
            <w:r>
              <w:rPr>
                <w:rFonts w:ascii="宋体"/>
                <w:b/>
                <w:sz w:val="24"/>
              </w:rPr>
              <w:t xml:space="preserve">]  </w:t>
            </w:r>
            <w:r>
              <w:rPr>
                <w:rFonts w:hint="eastAsia" w:ascii="宋体"/>
                <w:bCs/>
                <w:sz w:val="24"/>
              </w:rPr>
              <w:t>项目负责人</w:t>
            </w:r>
            <w:r>
              <w:rPr>
                <w:rFonts w:hint="eastAsia" w:ascii="宋体"/>
                <w:sz w:val="24"/>
              </w:rPr>
              <w:t>前期相关研究成果、核心观点及社会评价等。</w:t>
            </w:r>
          </w:p>
          <w:p>
            <w:pPr>
              <w:spacing w:line="400" w:lineRule="exact"/>
              <w:ind w:firstLine="432"/>
            </w:pPr>
            <w:r>
              <w:rPr>
                <w:rFonts w:ascii="宋体"/>
                <w:sz w:val="24"/>
              </w:rPr>
              <w:t>5</w:t>
            </w:r>
            <w:r>
              <w:rPr>
                <w:rFonts w:hint="eastAsia" w:ascii="宋体"/>
                <w:sz w:val="24"/>
              </w:rPr>
              <w:t>．</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开展本项目研究的主要参考文献。</w:t>
            </w:r>
          </w:p>
          <w:p>
            <w:pPr>
              <w:spacing w:line="400" w:lineRule="exact"/>
              <w:ind w:firstLine="432"/>
              <w:rPr>
                <w:rFonts w:ascii="楷体_GB2312" w:eastAsia="楷体_GB2312"/>
                <w:b/>
                <w:sz w:val="24"/>
              </w:rPr>
            </w:pPr>
            <w:r>
              <w:rPr>
                <w:rFonts w:hint="eastAsia" w:eastAsia="黑体"/>
                <w:sz w:val="24"/>
              </w:rPr>
              <w:t>（</w:t>
            </w:r>
            <w:r>
              <w:rPr>
                <w:rFonts w:eastAsia="黑体"/>
                <w:sz w:val="24"/>
              </w:rPr>
              <w:t>3000</w:t>
            </w:r>
            <w:r>
              <w:rPr>
                <w:rFonts w:hint="eastAsia" w:eastAsia="黑体"/>
                <w:sz w:val="24"/>
              </w:rPr>
              <w:t>字左右）</w:t>
            </w:r>
          </w:p>
          <w:p>
            <w:pPr>
              <w:spacing w:line="400" w:lineRule="exact"/>
              <w:rPr>
                <w:rFonts w:ascii="宋体"/>
                <w:sz w:val="24"/>
              </w:rPr>
            </w:pPr>
          </w:p>
          <w:p>
            <w:pPr>
              <w:spacing w:line="400" w:lineRule="exact"/>
              <w:ind w:leftChars="-95" w:hanging="199" w:hangingChars="83"/>
              <w:rPr>
                <w:rFonts w:ascii="宋体"/>
                <w:sz w:val="24"/>
              </w:rPr>
            </w:pPr>
          </w:p>
        </w:tc>
      </w:tr>
    </w:tbl>
    <w:p>
      <w:pPr>
        <w:jc w:val="left"/>
        <w:rPr>
          <w:rFonts w:eastAsia="黑体"/>
          <w:b/>
          <w:sz w:val="32"/>
        </w:rPr>
      </w:pPr>
    </w:p>
    <w:p>
      <w:pPr>
        <w:ind w:left="-672" w:leftChars="-320" w:firstLine="157" w:firstLineChars="49"/>
        <w:jc w:val="left"/>
        <w:rPr>
          <w:rFonts w:eastAsia="黑体"/>
          <w:b/>
          <w:sz w:val="32"/>
        </w:rPr>
      </w:pPr>
      <w:r>
        <w:rPr>
          <w:rFonts w:hint="eastAsia" w:eastAsia="黑体"/>
          <w:b/>
          <w:sz w:val="32"/>
        </w:rPr>
        <w:t>三、经费预算</w:t>
      </w:r>
    </w:p>
    <w:tbl>
      <w:tblPr>
        <w:tblStyle w:val="16"/>
        <w:tblW w:w="1002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900"/>
        <w:gridCol w:w="1063"/>
        <w:gridCol w:w="2717"/>
        <w:gridCol w:w="1080"/>
        <w:gridCol w:w="1620"/>
        <w:gridCol w:w="16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46" w:type="dxa"/>
            <w:tcBorders>
              <w:top w:val="single" w:color="auto" w:sz="8" w:space="0"/>
            </w:tcBorders>
            <w:vAlign w:val="center"/>
          </w:tcPr>
          <w:p>
            <w:pPr>
              <w:jc w:val="center"/>
              <w:rPr>
                <w:rFonts w:ascii="宋体"/>
                <w:bCs/>
                <w:sz w:val="24"/>
              </w:rPr>
            </w:pPr>
          </w:p>
        </w:tc>
        <w:tc>
          <w:tcPr>
            <w:tcW w:w="900" w:type="dxa"/>
            <w:tcBorders>
              <w:top w:val="single" w:color="auto" w:sz="8" w:space="0"/>
            </w:tcBorders>
            <w:vAlign w:val="center"/>
          </w:tcPr>
          <w:p>
            <w:pPr>
              <w:jc w:val="center"/>
              <w:rPr>
                <w:rFonts w:ascii="宋体"/>
                <w:b/>
                <w:bCs/>
                <w:sz w:val="24"/>
              </w:rPr>
            </w:pPr>
            <w:r>
              <w:rPr>
                <w:rFonts w:hint="eastAsia" w:ascii="宋体"/>
                <w:b/>
                <w:bCs/>
                <w:sz w:val="24"/>
              </w:rPr>
              <w:t>序号</w:t>
            </w:r>
          </w:p>
        </w:tc>
        <w:tc>
          <w:tcPr>
            <w:tcW w:w="1063" w:type="dxa"/>
            <w:tcBorders>
              <w:top w:val="single" w:color="auto" w:sz="8" w:space="0"/>
            </w:tcBorders>
            <w:vAlign w:val="center"/>
          </w:tcPr>
          <w:p>
            <w:pPr>
              <w:jc w:val="center"/>
              <w:rPr>
                <w:rFonts w:ascii="宋体"/>
                <w:b/>
                <w:sz w:val="24"/>
              </w:rPr>
            </w:pPr>
            <w:r>
              <w:rPr>
                <w:rFonts w:hint="eastAsia" w:ascii="宋体"/>
                <w:b/>
                <w:sz w:val="24"/>
              </w:rPr>
              <w:t>科目</w:t>
            </w:r>
          </w:p>
        </w:tc>
        <w:tc>
          <w:tcPr>
            <w:tcW w:w="5417" w:type="dxa"/>
            <w:gridSpan w:val="3"/>
            <w:tcBorders>
              <w:top w:val="single" w:color="auto" w:sz="8" w:space="0"/>
            </w:tcBorders>
            <w:vAlign w:val="center"/>
          </w:tcPr>
          <w:p>
            <w:pPr>
              <w:jc w:val="center"/>
              <w:rPr>
                <w:rFonts w:ascii="宋体"/>
                <w:b/>
                <w:sz w:val="24"/>
              </w:rPr>
            </w:pPr>
            <w:r>
              <w:rPr>
                <w:rFonts w:hint="eastAsia" w:ascii="宋体"/>
                <w:b/>
                <w:sz w:val="24"/>
              </w:rPr>
              <w:t>内容及金额</w:t>
            </w:r>
          </w:p>
        </w:tc>
        <w:tc>
          <w:tcPr>
            <w:tcW w:w="1603" w:type="dxa"/>
            <w:tcBorders>
              <w:top w:val="single" w:color="auto" w:sz="8" w:space="0"/>
            </w:tcBorders>
            <w:vAlign w:val="center"/>
          </w:tcPr>
          <w:p>
            <w:pPr>
              <w:rPr>
                <w:rFonts w:ascii="宋体"/>
                <w:b/>
                <w:sz w:val="24"/>
              </w:rPr>
            </w:pPr>
            <w:r>
              <w:rPr>
                <w:rFonts w:hint="eastAsia" w:ascii="宋体"/>
                <w:b/>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46" w:type="dxa"/>
            <w:vMerge w:val="restart"/>
            <w:vAlign w:val="center"/>
          </w:tcPr>
          <w:p>
            <w:pPr>
              <w:jc w:val="center"/>
              <w:rPr>
                <w:rFonts w:ascii="宋体"/>
                <w:b/>
                <w:sz w:val="24"/>
              </w:rPr>
            </w:pPr>
            <w:r>
              <w:rPr>
                <w:rFonts w:hint="eastAsia" w:ascii="宋体"/>
                <w:b/>
                <w:sz w:val="24"/>
              </w:rPr>
              <w:t>直接</w:t>
            </w:r>
          </w:p>
          <w:p>
            <w:pPr>
              <w:jc w:val="center"/>
              <w:rPr>
                <w:rFonts w:ascii="宋体"/>
                <w:b/>
                <w:sz w:val="24"/>
              </w:rPr>
            </w:pPr>
            <w:r>
              <w:rPr>
                <w:rFonts w:hint="eastAsia" w:ascii="宋体"/>
                <w:b/>
                <w:sz w:val="24"/>
              </w:rPr>
              <w:t>费用</w:t>
            </w:r>
          </w:p>
        </w:tc>
        <w:tc>
          <w:tcPr>
            <w:tcW w:w="900" w:type="dxa"/>
            <w:vAlign w:val="center"/>
          </w:tcPr>
          <w:p>
            <w:pPr>
              <w:jc w:val="center"/>
              <w:rPr>
                <w:rFonts w:ascii="宋体" w:hAnsi="宋体"/>
                <w:sz w:val="24"/>
              </w:rPr>
            </w:pPr>
            <w:r>
              <w:rPr>
                <w:rFonts w:ascii="宋体" w:hAnsi="宋体"/>
                <w:sz w:val="24"/>
              </w:rPr>
              <w:t>1</w:t>
            </w:r>
          </w:p>
        </w:tc>
        <w:tc>
          <w:tcPr>
            <w:tcW w:w="1063" w:type="dxa"/>
            <w:vAlign w:val="center"/>
          </w:tcPr>
          <w:p>
            <w:pPr>
              <w:jc w:val="center"/>
              <w:rPr>
                <w:rFonts w:ascii="宋体"/>
                <w:sz w:val="24"/>
              </w:rPr>
            </w:pPr>
            <w:r>
              <w:rPr>
                <w:rFonts w:hint="eastAsia" w:ascii="宋体" w:hAnsi="宋体"/>
                <w:sz w:val="24"/>
              </w:rPr>
              <w:t>业务费</w:t>
            </w:r>
          </w:p>
        </w:tc>
        <w:tc>
          <w:tcPr>
            <w:tcW w:w="5417" w:type="dxa"/>
            <w:gridSpan w:val="3"/>
            <w:vAlign w:val="center"/>
          </w:tcPr>
          <w:p>
            <w:pPr>
              <w:ind w:firstLine="480" w:firstLineChars="200"/>
              <w:rPr>
                <w:rFonts w:ascii="宋体"/>
                <w:sz w:val="24"/>
              </w:rPr>
            </w:pPr>
            <w:r>
              <w:rPr>
                <w:rFonts w:hint="eastAsia" w:ascii="宋体" w:hAnsi="宋体"/>
                <w:sz w:val="24"/>
              </w:rPr>
              <w:t>指在本项目实施过程中购置图书、收集资料、复印翻拍、检索文献、采集数据、翻译资料、印刷出版、会议</w:t>
            </w:r>
            <w:r>
              <w:rPr>
                <w:rFonts w:ascii="宋体" w:hAnsi="宋体"/>
                <w:sz w:val="24"/>
              </w:rPr>
              <w:t>/</w:t>
            </w:r>
            <w:r>
              <w:rPr>
                <w:rFonts w:hint="eastAsia" w:ascii="宋体" w:hAnsi="宋体"/>
                <w:sz w:val="24"/>
              </w:rPr>
              <w:t>差旅</w:t>
            </w:r>
            <w:r>
              <w:rPr>
                <w:rFonts w:ascii="宋体" w:hAnsi="宋体"/>
                <w:sz w:val="24"/>
              </w:rPr>
              <w:t>/</w:t>
            </w:r>
            <w:r>
              <w:rPr>
                <w:rFonts w:hint="eastAsia" w:ascii="宋体" w:hAnsi="宋体"/>
                <w:sz w:val="24"/>
              </w:rPr>
              <w:t>国际合作与交流等费用，以及其他相关支出。</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2</w:t>
            </w:r>
          </w:p>
        </w:tc>
        <w:tc>
          <w:tcPr>
            <w:tcW w:w="1063" w:type="dxa"/>
            <w:vAlign w:val="center"/>
          </w:tcPr>
          <w:p>
            <w:pPr>
              <w:jc w:val="center"/>
              <w:rPr>
                <w:rFonts w:ascii="宋体"/>
                <w:sz w:val="24"/>
              </w:rPr>
            </w:pPr>
            <w:r>
              <w:rPr>
                <w:rFonts w:hint="eastAsia" w:ascii="宋体" w:hAnsi="宋体"/>
                <w:sz w:val="24"/>
              </w:rPr>
              <w:t>劳务费</w:t>
            </w:r>
          </w:p>
        </w:tc>
        <w:tc>
          <w:tcPr>
            <w:tcW w:w="5417" w:type="dxa"/>
            <w:gridSpan w:val="3"/>
            <w:vAlign w:val="center"/>
          </w:tcPr>
          <w:p>
            <w:pPr>
              <w:ind w:firstLine="480" w:firstLineChars="200"/>
              <w:rPr>
                <w:rFonts w:ascii="宋体" w:hAnsi="宋体"/>
                <w:sz w:val="24"/>
              </w:rPr>
            </w:pPr>
            <w:r>
              <w:rPr>
                <w:rFonts w:hint="eastAsia" w:ascii="宋体" w:hAnsi="宋体"/>
                <w:sz w:val="24"/>
              </w:rPr>
              <w:t>指在项目实施过程中支付给参与项目研究的研究生、本科生、博士后、访问学者和项目聘用的研究人员、科研辅助人员等的劳务性费用，以及支付给临时聘请的咨询专家的费用等。</w:t>
            </w:r>
            <w:r>
              <w:rPr>
                <w:rFonts w:ascii="宋体" w:hAnsi="宋体"/>
                <w:sz w:val="24"/>
              </w:rPr>
              <w:t xml:space="preserve"> </w:t>
            </w:r>
          </w:p>
          <w:p>
            <w:pPr>
              <w:ind w:firstLine="480" w:firstLineChars="200"/>
              <w:rPr>
                <w:rFonts w:ascii="宋体"/>
                <w:sz w:val="24"/>
              </w:rPr>
            </w:pPr>
            <w:r>
              <w:rPr>
                <w:rFonts w:hint="eastAsia" w:ascii="宋体" w:hAnsi="宋体"/>
                <w:sz w:val="24"/>
              </w:rPr>
              <w:t>项目聘用该人员的劳务费开支标准，参照当地社科研究从业人员平均工资水平，根据其在项目研究中承担的工作任务确定。</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1046" w:type="dxa"/>
            <w:vMerge w:val="continue"/>
            <w:tcBorders>
              <w:bottom w:val="single" w:color="auto" w:sz="4" w:space="0"/>
            </w:tcBorders>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3</w:t>
            </w:r>
          </w:p>
        </w:tc>
        <w:tc>
          <w:tcPr>
            <w:tcW w:w="1063" w:type="dxa"/>
            <w:vAlign w:val="center"/>
          </w:tcPr>
          <w:p>
            <w:pPr>
              <w:jc w:val="center"/>
              <w:rPr>
                <w:rFonts w:ascii="宋体"/>
                <w:sz w:val="24"/>
              </w:rPr>
            </w:pPr>
            <w:r>
              <w:rPr>
                <w:rFonts w:hint="eastAsia" w:ascii="宋体" w:hAnsi="宋体"/>
                <w:sz w:val="24"/>
              </w:rPr>
              <w:t>设备费</w:t>
            </w:r>
          </w:p>
        </w:tc>
        <w:tc>
          <w:tcPr>
            <w:tcW w:w="5417" w:type="dxa"/>
            <w:gridSpan w:val="3"/>
            <w:vAlign w:val="center"/>
          </w:tcPr>
          <w:p>
            <w:pPr>
              <w:ind w:firstLine="480" w:firstLineChars="200"/>
              <w:rPr>
                <w:rFonts w:ascii="宋体"/>
                <w:sz w:val="24"/>
              </w:rPr>
            </w:pPr>
            <w:r>
              <w:rPr>
                <w:rFonts w:hint="eastAsia" w:ascii="宋体" w:hAnsi="宋体"/>
                <w:sz w:val="24"/>
              </w:rPr>
              <w:t>指在项目实施过程中购置设备和设备耗材、升级维护现有设备以及租用外单位设备而发生的费用。应当严格控制设备购置，鼓励共享、租赁设备以及对现有设备进行升级。</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1046" w:type="dxa"/>
            <w:tcBorders>
              <w:bottom w:val="single" w:color="auto" w:sz="8" w:space="0"/>
            </w:tcBorders>
            <w:vAlign w:val="center"/>
          </w:tcPr>
          <w:p>
            <w:pPr>
              <w:jc w:val="center"/>
              <w:rPr>
                <w:rFonts w:ascii="宋体"/>
                <w:b/>
                <w:sz w:val="24"/>
              </w:rPr>
            </w:pPr>
            <w:r>
              <w:rPr>
                <w:rFonts w:hint="eastAsia" w:ascii="宋体"/>
                <w:b/>
                <w:sz w:val="24"/>
              </w:rPr>
              <w:t>间接</w:t>
            </w:r>
          </w:p>
          <w:p>
            <w:pPr>
              <w:jc w:val="center"/>
              <w:rPr>
                <w:rFonts w:ascii="宋体"/>
                <w:sz w:val="24"/>
              </w:rPr>
            </w:pPr>
            <w:r>
              <w:rPr>
                <w:rFonts w:hint="eastAsia" w:ascii="宋体"/>
                <w:b/>
                <w:sz w:val="24"/>
              </w:rPr>
              <w:t>费用</w:t>
            </w:r>
          </w:p>
        </w:tc>
        <w:tc>
          <w:tcPr>
            <w:tcW w:w="4680" w:type="dxa"/>
            <w:gridSpan w:val="3"/>
            <w:tcBorders>
              <w:bottom w:val="single" w:color="auto" w:sz="8" w:space="0"/>
            </w:tcBorders>
            <w:vAlign w:val="center"/>
          </w:tcPr>
          <w:p>
            <w:pPr>
              <w:rPr>
                <w:rFonts w:ascii="宋体"/>
                <w:sz w:val="24"/>
              </w:rPr>
            </w:pPr>
            <w:r>
              <w:rPr>
                <w:rFonts w:ascii="宋体"/>
                <w:sz w:val="24"/>
              </w:rPr>
              <w:t>(</w:t>
            </w:r>
            <w:r>
              <w:rPr>
                <w:rFonts w:hint="eastAsia" w:ascii="宋体"/>
                <w:sz w:val="24"/>
              </w:rPr>
              <w:t>不超过总经费的</w:t>
            </w:r>
            <w:r>
              <w:rPr>
                <w:rFonts w:ascii="宋体"/>
                <w:sz w:val="24"/>
              </w:rPr>
              <w:t>40%)</w:t>
            </w:r>
          </w:p>
        </w:tc>
        <w:tc>
          <w:tcPr>
            <w:tcW w:w="1080" w:type="dxa"/>
            <w:tcBorders>
              <w:bottom w:val="single" w:color="auto" w:sz="8" w:space="0"/>
            </w:tcBorders>
            <w:vAlign w:val="center"/>
          </w:tcPr>
          <w:p>
            <w:pPr>
              <w:jc w:val="center"/>
              <w:rPr>
                <w:rFonts w:ascii="宋体"/>
                <w:b/>
                <w:sz w:val="24"/>
              </w:rPr>
            </w:pPr>
            <w:r>
              <w:rPr>
                <w:rFonts w:hint="eastAsia" w:ascii="宋体"/>
                <w:b/>
                <w:sz w:val="24"/>
              </w:rPr>
              <w:t>经费</w:t>
            </w:r>
          </w:p>
          <w:p>
            <w:pPr>
              <w:jc w:val="center"/>
              <w:rPr>
                <w:rFonts w:ascii="宋体"/>
                <w:sz w:val="24"/>
              </w:rPr>
            </w:pPr>
            <w:r>
              <w:rPr>
                <w:rFonts w:hint="eastAsia" w:ascii="宋体"/>
                <w:b/>
                <w:sz w:val="24"/>
              </w:rPr>
              <w:t>总额</w:t>
            </w:r>
          </w:p>
        </w:tc>
        <w:tc>
          <w:tcPr>
            <w:tcW w:w="3223" w:type="dxa"/>
            <w:gridSpan w:val="2"/>
            <w:tcBorders>
              <w:bottom w:val="single" w:color="auto" w:sz="8" w:space="0"/>
            </w:tcBorders>
            <w:vAlign w:val="center"/>
          </w:tcPr>
          <w:p>
            <w:pPr>
              <w:rPr>
                <w:rFonts w:ascii="宋体"/>
                <w:sz w:val="24"/>
              </w:rPr>
            </w:pPr>
          </w:p>
        </w:tc>
      </w:tr>
    </w:tbl>
    <w:p>
      <w:pPr>
        <w:ind w:left="-540" w:leftChars="-257" w:right="-401" w:rightChars="-191" w:firstLine="240" w:firstLineChars="100"/>
        <w:jc w:val="left"/>
        <w:rPr>
          <w:rFonts w:eastAsia="黑体"/>
          <w:sz w:val="24"/>
        </w:rPr>
      </w:pPr>
      <w:r>
        <w:rPr>
          <w:rFonts w:hint="eastAsia" w:ascii="楷体_GB2312" w:eastAsia="楷体_GB2312"/>
          <w:sz w:val="24"/>
        </w:rPr>
        <w:t>注：经费开支科目参见《福建省社会科学基金资金管理办法》或《福建省法学会法学研究课题管理办法》。</w:t>
      </w:r>
    </w:p>
    <w:p>
      <w:pPr>
        <w:spacing w:line="360" w:lineRule="auto"/>
        <w:jc w:val="left"/>
        <w:rPr>
          <w:rFonts w:eastAsia="黑体"/>
          <w:sz w:val="24"/>
        </w:rPr>
      </w:pPr>
    </w:p>
    <w:p>
      <w:pPr>
        <w:ind w:left="-588" w:leftChars="-280"/>
        <w:jc w:val="left"/>
        <w:rPr>
          <w:rFonts w:ascii="Times New Roman" w:hAnsi="Times New Roman" w:eastAsia="黑体"/>
          <w:b/>
          <w:sz w:val="32"/>
          <w:szCs w:val="20"/>
        </w:rPr>
      </w:pPr>
      <w:r>
        <w:rPr>
          <w:rFonts w:hint="eastAsia" w:eastAsia="黑体"/>
          <w:b/>
          <w:sz w:val="32"/>
        </w:rPr>
        <w:t>四、项目负责人所在单位审核意见</w:t>
      </w:r>
    </w:p>
    <w:tbl>
      <w:tblPr>
        <w:tblStyle w:val="16"/>
        <w:tblW w:w="10080" w:type="dxa"/>
        <w:tblInd w:w="-43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58" w:hRule="atLeast"/>
        </w:trPr>
        <w:tc>
          <w:tcPr>
            <w:tcW w:w="10080" w:type="dxa"/>
          </w:tcPr>
          <w:p>
            <w:pPr>
              <w:pStyle w:val="4"/>
              <w:ind w:firstLine="480" w:firstLineChars="200"/>
              <w:rPr>
                <w:sz w:val="24"/>
                <w:szCs w:val="24"/>
              </w:rPr>
            </w:pPr>
          </w:p>
          <w:p>
            <w:pPr>
              <w:pStyle w:val="4"/>
              <w:ind w:firstLine="480" w:firstLineChars="200"/>
              <w:rPr>
                <w:sz w:val="24"/>
                <w:szCs w:val="24"/>
              </w:rPr>
            </w:pPr>
            <w:r>
              <w:rPr>
                <w:rFonts w:hint="eastAsia"/>
                <w:sz w:val="24"/>
                <w:szCs w:val="24"/>
              </w:rPr>
              <w:t>申请书所填写的内容是否属实；该项目负责人和参加者的政治业务素质是否适合承担本项目的研究工作；本单位能否提供完成本项目所需的时间和条件，是否同意承担本项目的管理任务和信誉保证。</w:t>
            </w:r>
            <w:r>
              <w:rPr>
                <w:rFonts w:hint="eastAsia"/>
                <w:b/>
                <w:sz w:val="24"/>
                <w:szCs w:val="24"/>
              </w:rPr>
              <w:t>（</w:t>
            </w:r>
            <w:r>
              <w:rPr>
                <w:rFonts w:hint="eastAsia" w:ascii="宋体" w:hAnsi="宋体"/>
                <w:b/>
                <w:sz w:val="24"/>
                <w:szCs w:val="24"/>
              </w:rPr>
              <w:t>实务部门无需加盖单位科研管理部门公章</w:t>
            </w:r>
            <w:r>
              <w:rPr>
                <w:rFonts w:hint="eastAsia"/>
                <w:b/>
                <w:sz w:val="24"/>
                <w:szCs w:val="24"/>
              </w:rPr>
              <w:t>）</w:t>
            </w:r>
          </w:p>
          <w:p>
            <w:pPr>
              <w:rPr>
                <w:sz w:val="24"/>
              </w:rPr>
            </w:pPr>
          </w:p>
          <w:p>
            <w:pPr>
              <w:rPr>
                <w:sz w:val="24"/>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pacing w:line="600" w:lineRule="exact"/>
        <w:rPr>
          <w:rFonts w:ascii="仿宋_GB2312" w:eastAsia="仿宋_GB2312"/>
          <w:sz w:val="32"/>
          <w:szCs w:val="32"/>
        </w:rPr>
      </w:pPr>
    </w:p>
    <w:p>
      <w:pPr>
        <w:spacing w:line="600" w:lineRule="exact"/>
        <w:rPr>
          <w:rFonts w:ascii="仿宋_GB2312" w:eastAsia="仿宋_GB2312"/>
          <w:sz w:val="32"/>
          <w:szCs w:val="32"/>
        </w:rPr>
        <w:sectPr>
          <w:headerReference r:id="rId3" w:type="default"/>
          <w:footerReference r:id="rId4" w:type="default"/>
          <w:footerReference r:id="rId5" w:type="even"/>
          <w:pgSz w:w="11906" w:h="16838"/>
          <w:pgMar w:top="1871" w:right="1474" w:bottom="1758" w:left="1474" w:header="851" w:footer="1418" w:gutter="0"/>
          <w:cols w:space="425" w:num="1"/>
          <w:docGrid w:type="lines" w:linePitch="312" w:charSpace="0"/>
        </w:sectPr>
      </w:pPr>
    </w:p>
    <w:p>
      <w:pPr>
        <w:autoSpaceDN w:val="0"/>
        <w:spacing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autoSpaceDN w:val="0"/>
        <w:spacing w:line="380" w:lineRule="exact"/>
        <w:jc w:val="center"/>
        <w:rPr>
          <w:rFonts w:ascii="方正小标宋简体" w:hAnsi="宋体" w:eastAsia="方正小标宋简体" w:cs="方正小标宋简体"/>
          <w:sz w:val="44"/>
          <w:szCs w:val="44"/>
        </w:rPr>
      </w:pPr>
    </w:p>
    <w:p>
      <w:pPr>
        <w:autoSpaceDN w:val="0"/>
        <w:spacing w:afterLines="100" w:line="600" w:lineRule="exact"/>
        <w:jc w:val="center"/>
        <w:rPr>
          <w:rFonts w:ascii="方正小标宋简体" w:eastAsia="方正小标宋简体"/>
          <w:sz w:val="44"/>
          <w:szCs w:val="44"/>
        </w:rPr>
      </w:pPr>
      <w:r>
        <w:rPr>
          <w:rFonts w:ascii="方正小标宋简体" w:hAnsi="宋体" w:eastAsia="方正小标宋简体" w:cs="方正小标宋简体"/>
          <w:sz w:val="44"/>
          <w:szCs w:val="44"/>
        </w:rPr>
        <w:t>2023</w:t>
      </w:r>
      <w:r>
        <w:rPr>
          <w:rFonts w:hint="eastAsia" w:ascii="方正小标宋简体" w:hAnsi="宋体" w:eastAsia="方正小标宋简体" w:cs="方正小标宋简体"/>
          <w:sz w:val="44"/>
          <w:szCs w:val="44"/>
        </w:rPr>
        <w:t>年福建省社科基金省法学会专项申报汇总表</w:t>
      </w:r>
    </w:p>
    <w:p>
      <w:pPr>
        <w:autoSpaceDN w:val="0"/>
        <w:spacing w:afterLines="100" w:line="360" w:lineRule="exact"/>
        <w:rPr>
          <w:rFonts w:ascii="宋体"/>
          <w:sz w:val="28"/>
          <w:szCs w:val="28"/>
          <w:u w:val="single"/>
        </w:rPr>
      </w:pPr>
      <w:r>
        <w:rPr>
          <w:rFonts w:hint="eastAsia" w:ascii="宋体" w:hAnsi="宋体" w:cs="宋体"/>
          <w:b/>
          <w:bCs/>
          <w:sz w:val="28"/>
          <w:szCs w:val="28"/>
        </w:rPr>
        <w:t>单位名称</w:t>
      </w:r>
      <w:r>
        <w:rPr>
          <w:rFonts w:hint="eastAsia" w:ascii="宋体" w:hAnsi="宋体" w:cs="宋体"/>
          <w:sz w:val="28"/>
          <w:szCs w:val="28"/>
        </w:rPr>
        <w:t>：</w:t>
      </w:r>
    </w:p>
    <w:tbl>
      <w:tblPr>
        <w:tblStyle w:val="16"/>
        <w:tblW w:w="14055" w:type="dxa"/>
        <w:tblInd w:w="0" w:type="dxa"/>
        <w:tblLayout w:type="fixed"/>
        <w:tblCellMar>
          <w:top w:w="15" w:type="dxa"/>
          <w:left w:w="15" w:type="dxa"/>
          <w:bottom w:w="15" w:type="dxa"/>
          <w:right w:w="15" w:type="dxa"/>
        </w:tblCellMar>
      </w:tblPr>
      <w:tblGrid>
        <w:gridCol w:w="894"/>
        <w:gridCol w:w="1609"/>
        <w:gridCol w:w="4532"/>
        <w:gridCol w:w="4320"/>
        <w:gridCol w:w="2700"/>
      </w:tblGrid>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sz w:val="24"/>
              </w:rPr>
            </w:pPr>
            <w:r>
              <w:rPr>
                <w:rFonts w:hint="eastAsia" w:ascii="黑体" w:hAnsi="宋体" w:eastAsia="黑体" w:cs="黑体"/>
                <w:b/>
                <w:bCs/>
                <w:color w:val="000000"/>
                <w:kern w:val="0"/>
                <w:sz w:val="24"/>
              </w:rPr>
              <w:t>序号</w:t>
            </w:r>
          </w:p>
        </w:tc>
        <w:tc>
          <w:tcPr>
            <w:tcW w:w="160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负责人</w:t>
            </w:r>
          </w:p>
        </w:tc>
        <w:tc>
          <w:tcPr>
            <w:tcW w:w="453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项目名称</w:t>
            </w:r>
          </w:p>
        </w:tc>
        <w:tc>
          <w:tcPr>
            <w:tcW w:w="4320" w:type="dxa"/>
            <w:tcBorders>
              <w:top w:val="single" w:color="000000" w:sz="4" w:space="0"/>
              <w:left w:val="single" w:color="000000" w:sz="4" w:space="0"/>
              <w:bottom w:val="single" w:color="000000" w:sz="4" w:space="0"/>
              <w:right w:val="single" w:color="auto"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项目组成员</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黑体" w:hAnsi="宋体" w:eastAsia="黑体"/>
                <w:b/>
                <w:bCs/>
                <w:color w:val="000000"/>
                <w:kern w:val="0"/>
                <w:sz w:val="24"/>
              </w:rPr>
            </w:pPr>
            <w:r>
              <w:rPr>
                <w:rFonts w:hint="eastAsia" w:ascii="黑体" w:hAnsi="宋体" w:eastAsia="黑体" w:cs="黑体"/>
                <w:b/>
                <w:bCs/>
                <w:color w:val="000000"/>
                <w:kern w:val="0"/>
                <w:sz w:val="24"/>
              </w:rPr>
              <w:t>联系方式</w:t>
            </w: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r>
        <w:tblPrEx>
          <w:tblLayout w:type="fixed"/>
          <w:tblCellMar>
            <w:top w:w="15" w:type="dxa"/>
            <w:left w:w="15" w:type="dxa"/>
            <w:bottom w:w="15" w:type="dxa"/>
            <w:right w:w="15" w:type="dxa"/>
          </w:tblCellMar>
        </w:tblPrEx>
        <w:trPr>
          <w:trHeight w:val="567"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160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color w:val="000000"/>
                <w:sz w:val="24"/>
              </w:rPr>
            </w:pPr>
          </w:p>
        </w:tc>
        <w:tc>
          <w:tcPr>
            <w:tcW w:w="453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c>
          <w:tcPr>
            <w:tcW w:w="4320" w:type="dxa"/>
            <w:tcBorders>
              <w:top w:val="single" w:color="000000" w:sz="4" w:space="0"/>
              <w:left w:val="single" w:color="000000" w:sz="4" w:space="0"/>
              <w:bottom w:val="single" w:color="000000" w:sz="4" w:space="0"/>
              <w:right w:val="single" w:color="auto" w:sz="4" w:space="0"/>
            </w:tcBorders>
            <w:vAlign w:val="center"/>
          </w:tcPr>
          <w:p>
            <w:pPr>
              <w:spacing w:line="600" w:lineRule="exact"/>
              <w:jc w:val="center"/>
              <w:rPr>
                <w:rFonts w:ascii="宋体"/>
                <w:color w:val="00000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pPr>
          </w:p>
        </w:tc>
      </w:tr>
    </w:tbl>
    <w:p>
      <w:pPr>
        <w:spacing w:line="600" w:lineRule="exact"/>
        <w:rPr>
          <w:rFonts w:ascii="仿宋_GB2312" w:eastAsia="仿宋_GB2312"/>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210" w:leftChars="100" w:right="210" w:rightChars="100"/>
      <w:rPr>
        <w:rStyle w:val="13"/>
        <w:rFonts w:ascii="Times New Roman" w:hAnsi="Times New Roman"/>
        <w:sz w:val="28"/>
        <w:szCs w:val="28"/>
      </w:rPr>
    </w:pPr>
    <w:r>
      <w:rPr>
        <w:rStyle w:val="13"/>
        <w:rFonts w:ascii="Times New Roman" w:hAnsi="Times New Roman"/>
        <w:sz w:val="28"/>
        <w:szCs w:val="28"/>
      </w:rPr>
      <w:t xml:space="preserve">— </w:t>
    </w:r>
    <w:r>
      <w:rPr>
        <w:rStyle w:val="13"/>
        <w:rFonts w:ascii="Times New Roman" w:hAnsi="Times New Roman"/>
        <w:sz w:val="28"/>
        <w:szCs w:val="28"/>
      </w:rPr>
      <w:fldChar w:fldCharType="begin"/>
    </w:r>
    <w:r>
      <w:rPr>
        <w:rStyle w:val="13"/>
        <w:rFonts w:ascii="Times New Roman" w:hAnsi="Times New Roman"/>
        <w:sz w:val="28"/>
        <w:szCs w:val="28"/>
      </w:rPr>
      <w:instrText xml:space="preserve">PAGE  </w:instrText>
    </w:r>
    <w:r>
      <w:rPr>
        <w:rStyle w:val="13"/>
        <w:rFonts w:ascii="Times New Roman" w:hAnsi="Times New Roman"/>
        <w:sz w:val="28"/>
        <w:szCs w:val="28"/>
      </w:rPr>
      <w:fldChar w:fldCharType="separate"/>
    </w:r>
    <w:r>
      <w:rPr>
        <w:rStyle w:val="13"/>
        <w:rFonts w:ascii="Times New Roman" w:hAnsi="Times New Roman"/>
        <w:sz w:val="28"/>
        <w:szCs w:val="28"/>
      </w:rPr>
      <w:t>12</w:t>
    </w:r>
    <w:r>
      <w:rPr>
        <w:rStyle w:val="13"/>
        <w:rFonts w:ascii="Times New Roman" w:hAnsi="Times New Roman"/>
        <w:sz w:val="28"/>
        <w:szCs w:val="28"/>
      </w:rPr>
      <w:fldChar w:fldCharType="end"/>
    </w:r>
    <w:r>
      <w:rPr>
        <w:rStyle w:val="13"/>
        <w:rFonts w:ascii="Times New Roman" w:hAnsi="Times New Roman"/>
        <w:sz w:val="28"/>
        <w:szCs w:val="28"/>
      </w:rPr>
      <w:t xml:space="preserve"> —</w:t>
    </w:r>
  </w:p>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0lY7tAAAAAFAQAADwAAAAAAAAABACAAAAAiAAAAZHJzL2Rvd25yZXYueG1sUEsBAhQAFAAAAAgA&#10;h07iQMxB0vK7AQAAYgMAAA4AAAAAAAAAAQAgAAAAHwEAAGRycy9lMm9Eb2MueG1sUEsFBgAAAAAG&#10;AAYAWQEAAEw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MDdmYTYyOGM2ZmMwY2VhNzhhMmMzZDAwY2UxOWEifQ=="/>
  </w:docVars>
  <w:rsids>
    <w:rsidRoot w:val="7C745059"/>
    <w:rsid w:val="00000506"/>
    <w:rsid w:val="000067C5"/>
    <w:rsid w:val="00010DCD"/>
    <w:rsid w:val="000128A0"/>
    <w:rsid w:val="0002292D"/>
    <w:rsid w:val="000252B0"/>
    <w:rsid w:val="00030526"/>
    <w:rsid w:val="00037783"/>
    <w:rsid w:val="000438E7"/>
    <w:rsid w:val="00074ACE"/>
    <w:rsid w:val="00074DEC"/>
    <w:rsid w:val="00075180"/>
    <w:rsid w:val="00082AB6"/>
    <w:rsid w:val="00092B24"/>
    <w:rsid w:val="000A00C7"/>
    <w:rsid w:val="000B4684"/>
    <w:rsid w:val="000B54DF"/>
    <w:rsid w:val="000C6258"/>
    <w:rsid w:val="000C7400"/>
    <w:rsid w:val="000D0FF3"/>
    <w:rsid w:val="000D2C8F"/>
    <w:rsid w:val="000D3A18"/>
    <w:rsid w:val="000D4C71"/>
    <w:rsid w:val="000D79DF"/>
    <w:rsid w:val="000E47D5"/>
    <w:rsid w:val="000E6248"/>
    <w:rsid w:val="000E7010"/>
    <w:rsid w:val="000F1BDC"/>
    <w:rsid w:val="000F2BBC"/>
    <w:rsid w:val="000F4161"/>
    <w:rsid w:val="000F5118"/>
    <w:rsid w:val="00100988"/>
    <w:rsid w:val="00107622"/>
    <w:rsid w:val="00107D5F"/>
    <w:rsid w:val="001101D6"/>
    <w:rsid w:val="00112EE8"/>
    <w:rsid w:val="001148ED"/>
    <w:rsid w:val="00115069"/>
    <w:rsid w:val="001212D6"/>
    <w:rsid w:val="00123080"/>
    <w:rsid w:val="00127583"/>
    <w:rsid w:val="00131502"/>
    <w:rsid w:val="00136F00"/>
    <w:rsid w:val="00136FC8"/>
    <w:rsid w:val="00143D5A"/>
    <w:rsid w:val="00146974"/>
    <w:rsid w:val="00146BD8"/>
    <w:rsid w:val="00157D5F"/>
    <w:rsid w:val="0016738E"/>
    <w:rsid w:val="00175DA6"/>
    <w:rsid w:val="0017612F"/>
    <w:rsid w:val="0017781D"/>
    <w:rsid w:val="00187A9D"/>
    <w:rsid w:val="00190F7E"/>
    <w:rsid w:val="00194271"/>
    <w:rsid w:val="00194D13"/>
    <w:rsid w:val="00195FF0"/>
    <w:rsid w:val="001A1109"/>
    <w:rsid w:val="001A2671"/>
    <w:rsid w:val="001A5E33"/>
    <w:rsid w:val="001B0CC0"/>
    <w:rsid w:val="001B4E6F"/>
    <w:rsid w:val="001B5235"/>
    <w:rsid w:val="001B7298"/>
    <w:rsid w:val="001C05B3"/>
    <w:rsid w:val="001C2864"/>
    <w:rsid w:val="001D2A03"/>
    <w:rsid w:val="001D2E28"/>
    <w:rsid w:val="001D73AC"/>
    <w:rsid w:val="001E7F2C"/>
    <w:rsid w:val="001F6DB8"/>
    <w:rsid w:val="00201C57"/>
    <w:rsid w:val="00206898"/>
    <w:rsid w:val="00207B26"/>
    <w:rsid w:val="002137F8"/>
    <w:rsid w:val="00213D85"/>
    <w:rsid w:val="00213ED9"/>
    <w:rsid w:val="00214464"/>
    <w:rsid w:val="00216272"/>
    <w:rsid w:val="002277DF"/>
    <w:rsid w:val="002329E8"/>
    <w:rsid w:val="00232DF2"/>
    <w:rsid w:val="0024457E"/>
    <w:rsid w:val="00245813"/>
    <w:rsid w:val="00252B48"/>
    <w:rsid w:val="00257758"/>
    <w:rsid w:val="00257A7F"/>
    <w:rsid w:val="002675D2"/>
    <w:rsid w:val="00273D94"/>
    <w:rsid w:val="0027639C"/>
    <w:rsid w:val="00283379"/>
    <w:rsid w:val="00286D98"/>
    <w:rsid w:val="00293E74"/>
    <w:rsid w:val="00297B22"/>
    <w:rsid w:val="002A268D"/>
    <w:rsid w:val="002A79C3"/>
    <w:rsid w:val="002B11D9"/>
    <w:rsid w:val="002B19BC"/>
    <w:rsid w:val="002B6C76"/>
    <w:rsid w:val="002C16A1"/>
    <w:rsid w:val="002C4113"/>
    <w:rsid w:val="002D08F1"/>
    <w:rsid w:val="002D0981"/>
    <w:rsid w:val="002D1321"/>
    <w:rsid w:val="002D2795"/>
    <w:rsid w:val="002D385B"/>
    <w:rsid w:val="002E126E"/>
    <w:rsid w:val="002E222C"/>
    <w:rsid w:val="002E29C1"/>
    <w:rsid w:val="002E313C"/>
    <w:rsid w:val="002E4E1A"/>
    <w:rsid w:val="002E598A"/>
    <w:rsid w:val="002F0650"/>
    <w:rsid w:val="002F5196"/>
    <w:rsid w:val="002F6654"/>
    <w:rsid w:val="00300056"/>
    <w:rsid w:val="00301E80"/>
    <w:rsid w:val="003038A9"/>
    <w:rsid w:val="00305061"/>
    <w:rsid w:val="00306651"/>
    <w:rsid w:val="00313BC0"/>
    <w:rsid w:val="0032058A"/>
    <w:rsid w:val="00326776"/>
    <w:rsid w:val="00326C6A"/>
    <w:rsid w:val="003358C6"/>
    <w:rsid w:val="00335B2E"/>
    <w:rsid w:val="00340437"/>
    <w:rsid w:val="003430E7"/>
    <w:rsid w:val="00343C2F"/>
    <w:rsid w:val="00355E9D"/>
    <w:rsid w:val="00355F9E"/>
    <w:rsid w:val="00365A48"/>
    <w:rsid w:val="00384A07"/>
    <w:rsid w:val="003A256C"/>
    <w:rsid w:val="003A2932"/>
    <w:rsid w:val="003A2CAB"/>
    <w:rsid w:val="003A6A0F"/>
    <w:rsid w:val="003C122D"/>
    <w:rsid w:val="003C275F"/>
    <w:rsid w:val="003C47D3"/>
    <w:rsid w:val="003D23A5"/>
    <w:rsid w:val="003E059A"/>
    <w:rsid w:val="003E0F2E"/>
    <w:rsid w:val="003E5AE1"/>
    <w:rsid w:val="003F2FFB"/>
    <w:rsid w:val="003F497B"/>
    <w:rsid w:val="003F7486"/>
    <w:rsid w:val="004149A6"/>
    <w:rsid w:val="004152A9"/>
    <w:rsid w:val="00416784"/>
    <w:rsid w:val="004171E1"/>
    <w:rsid w:val="00433D70"/>
    <w:rsid w:val="00433FF7"/>
    <w:rsid w:val="00436BBB"/>
    <w:rsid w:val="004373B8"/>
    <w:rsid w:val="00437C21"/>
    <w:rsid w:val="00445C38"/>
    <w:rsid w:val="0045405F"/>
    <w:rsid w:val="00454C98"/>
    <w:rsid w:val="00460BB0"/>
    <w:rsid w:val="00462081"/>
    <w:rsid w:val="00465899"/>
    <w:rsid w:val="00467DE5"/>
    <w:rsid w:val="00484CE4"/>
    <w:rsid w:val="00487A43"/>
    <w:rsid w:val="00493A60"/>
    <w:rsid w:val="00493ADE"/>
    <w:rsid w:val="004944A9"/>
    <w:rsid w:val="004948C7"/>
    <w:rsid w:val="00495C3C"/>
    <w:rsid w:val="00497BAB"/>
    <w:rsid w:val="004A2C9F"/>
    <w:rsid w:val="004A5E39"/>
    <w:rsid w:val="004A7D99"/>
    <w:rsid w:val="004B144D"/>
    <w:rsid w:val="004B3393"/>
    <w:rsid w:val="004B5E0E"/>
    <w:rsid w:val="004D1ADA"/>
    <w:rsid w:val="004E3745"/>
    <w:rsid w:val="004E3BA0"/>
    <w:rsid w:val="004E692F"/>
    <w:rsid w:val="004E7DD2"/>
    <w:rsid w:val="004F0584"/>
    <w:rsid w:val="004F59C4"/>
    <w:rsid w:val="00504D86"/>
    <w:rsid w:val="00506907"/>
    <w:rsid w:val="0052681F"/>
    <w:rsid w:val="00527CFC"/>
    <w:rsid w:val="0053274B"/>
    <w:rsid w:val="00537E25"/>
    <w:rsid w:val="00547357"/>
    <w:rsid w:val="00555BDA"/>
    <w:rsid w:val="00565F53"/>
    <w:rsid w:val="0057221E"/>
    <w:rsid w:val="00575980"/>
    <w:rsid w:val="00585B4F"/>
    <w:rsid w:val="0058735B"/>
    <w:rsid w:val="00591FA2"/>
    <w:rsid w:val="00593353"/>
    <w:rsid w:val="005936FB"/>
    <w:rsid w:val="005B0AC9"/>
    <w:rsid w:val="005B301E"/>
    <w:rsid w:val="005B5B0D"/>
    <w:rsid w:val="005C2782"/>
    <w:rsid w:val="005C2F8C"/>
    <w:rsid w:val="005C4415"/>
    <w:rsid w:val="005C4CF8"/>
    <w:rsid w:val="005C5F85"/>
    <w:rsid w:val="005D6B00"/>
    <w:rsid w:val="005E05C0"/>
    <w:rsid w:val="005E1169"/>
    <w:rsid w:val="005E77E5"/>
    <w:rsid w:val="005F583D"/>
    <w:rsid w:val="005F63F1"/>
    <w:rsid w:val="00605D3D"/>
    <w:rsid w:val="00606585"/>
    <w:rsid w:val="00607158"/>
    <w:rsid w:val="0061486B"/>
    <w:rsid w:val="0061591E"/>
    <w:rsid w:val="006168F1"/>
    <w:rsid w:val="00626168"/>
    <w:rsid w:val="00633256"/>
    <w:rsid w:val="0063685E"/>
    <w:rsid w:val="00640EFC"/>
    <w:rsid w:val="00644CF0"/>
    <w:rsid w:val="006547D9"/>
    <w:rsid w:val="00660455"/>
    <w:rsid w:val="00670BCD"/>
    <w:rsid w:val="00671C3E"/>
    <w:rsid w:val="0067394C"/>
    <w:rsid w:val="006812ED"/>
    <w:rsid w:val="00685D50"/>
    <w:rsid w:val="0069097A"/>
    <w:rsid w:val="006A2AA7"/>
    <w:rsid w:val="006B210A"/>
    <w:rsid w:val="006B4026"/>
    <w:rsid w:val="006B4CE8"/>
    <w:rsid w:val="006B768E"/>
    <w:rsid w:val="006C0699"/>
    <w:rsid w:val="006C098C"/>
    <w:rsid w:val="006C1BC9"/>
    <w:rsid w:val="006C7B00"/>
    <w:rsid w:val="006D043E"/>
    <w:rsid w:val="006D0FF0"/>
    <w:rsid w:val="006D2917"/>
    <w:rsid w:val="006D4F34"/>
    <w:rsid w:val="006D59C5"/>
    <w:rsid w:val="006E1985"/>
    <w:rsid w:val="006E797D"/>
    <w:rsid w:val="006F237D"/>
    <w:rsid w:val="006F4DBF"/>
    <w:rsid w:val="00704966"/>
    <w:rsid w:val="00704C87"/>
    <w:rsid w:val="00705599"/>
    <w:rsid w:val="007066CA"/>
    <w:rsid w:val="00711931"/>
    <w:rsid w:val="007204D1"/>
    <w:rsid w:val="0076141A"/>
    <w:rsid w:val="007646F1"/>
    <w:rsid w:val="00776940"/>
    <w:rsid w:val="007808EB"/>
    <w:rsid w:val="00782D9D"/>
    <w:rsid w:val="00794432"/>
    <w:rsid w:val="00797C97"/>
    <w:rsid w:val="007B132A"/>
    <w:rsid w:val="007B5E4E"/>
    <w:rsid w:val="007B6998"/>
    <w:rsid w:val="007C3E84"/>
    <w:rsid w:val="007D1480"/>
    <w:rsid w:val="007D7C7E"/>
    <w:rsid w:val="007E0880"/>
    <w:rsid w:val="007E634F"/>
    <w:rsid w:val="007F2572"/>
    <w:rsid w:val="007F5EF7"/>
    <w:rsid w:val="00800910"/>
    <w:rsid w:val="00800F6A"/>
    <w:rsid w:val="008042D0"/>
    <w:rsid w:val="0080615B"/>
    <w:rsid w:val="00812662"/>
    <w:rsid w:val="0081388A"/>
    <w:rsid w:val="00817DCF"/>
    <w:rsid w:val="0082524B"/>
    <w:rsid w:val="00827E06"/>
    <w:rsid w:val="0083209C"/>
    <w:rsid w:val="00832E68"/>
    <w:rsid w:val="00832F57"/>
    <w:rsid w:val="00843671"/>
    <w:rsid w:val="00851EA0"/>
    <w:rsid w:val="008527CF"/>
    <w:rsid w:val="008552C6"/>
    <w:rsid w:val="00857D1B"/>
    <w:rsid w:val="00860658"/>
    <w:rsid w:val="00881F05"/>
    <w:rsid w:val="00882120"/>
    <w:rsid w:val="00891B9D"/>
    <w:rsid w:val="008948AE"/>
    <w:rsid w:val="00895A06"/>
    <w:rsid w:val="008B067C"/>
    <w:rsid w:val="008B3535"/>
    <w:rsid w:val="008B4300"/>
    <w:rsid w:val="008B7121"/>
    <w:rsid w:val="008C3E5F"/>
    <w:rsid w:val="008C44B9"/>
    <w:rsid w:val="008E533A"/>
    <w:rsid w:val="008E5791"/>
    <w:rsid w:val="008E7991"/>
    <w:rsid w:val="008F10B7"/>
    <w:rsid w:val="008F2281"/>
    <w:rsid w:val="008F70D8"/>
    <w:rsid w:val="0090080A"/>
    <w:rsid w:val="0090145B"/>
    <w:rsid w:val="0091279A"/>
    <w:rsid w:val="00915F46"/>
    <w:rsid w:val="00930EFC"/>
    <w:rsid w:val="00943189"/>
    <w:rsid w:val="009462F4"/>
    <w:rsid w:val="00947B05"/>
    <w:rsid w:val="00954DD2"/>
    <w:rsid w:val="0096558D"/>
    <w:rsid w:val="00981425"/>
    <w:rsid w:val="00981D86"/>
    <w:rsid w:val="00986DB2"/>
    <w:rsid w:val="00987B4B"/>
    <w:rsid w:val="00991BEC"/>
    <w:rsid w:val="00993B75"/>
    <w:rsid w:val="009A01DE"/>
    <w:rsid w:val="009A2AB7"/>
    <w:rsid w:val="009A3C8C"/>
    <w:rsid w:val="009B06C3"/>
    <w:rsid w:val="009B79D2"/>
    <w:rsid w:val="009C26FB"/>
    <w:rsid w:val="009C3D63"/>
    <w:rsid w:val="009D1D1E"/>
    <w:rsid w:val="009D262D"/>
    <w:rsid w:val="009D3C24"/>
    <w:rsid w:val="009D4C07"/>
    <w:rsid w:val="009E3F90"/>
    <w:rsid w:val="009F3751"/>
    <w:rsid w:val="00A0302D"/>
    <w:rsid w:val="00A057A7"/>
    <w:rsid w:val="00A20032"/>
    <w:rsid w:val="00A20896"/>
    <w:rsid w:val="00A2104C"/>
    <w:rsid w:val="00A24C6A"/>
    <w:rsid w:val="00A26E4F"/>
    <w:rsid w:val="00A311D3"/>
    <w:rsid w:val="00A315D8"/>
    <w:rsid w:val="00A31899"/>
    <w:rsid w:val="00A32E59"/>
    <w:rsid w:val="00A42C11"/>
    <w:rsid w:val="00A471CE"/>
    <w:rsid w:val="00A510B6"/>
    <w:rsid w:val="00A529FE"/>
    <w:rsid w:val="00A534AC"/>
    <w:rsid w:val="00A54674"/>
    <w:rsid w:val="00A72318"/>
    <w:rsid w:val="00A87782"/>
    <w:rsid w:val="00A915F7"/>
    <w:rsid w:val="00A95AAE"/>
    <w:rsid w:val="00AA1F87"/>
    <w:rsid w:val="00AA3F7A"/>
    <w:rsid w:val="00AA6426"/>
    <w:rsid w:val="00AA7599"/>
    <w:rsid w:val="00AA7BE6"/>
    <w:rsid w:val="00AB5A7A"/>
    <w:rsid w:val="00AD252C"/>
    <w:rsid w:val="00AD6A1B"/>
    <w:rsid w:val="00AD7525"/>
    <w:rsid w:val="00AE0D5C"/>
    <w:rsid w:val="00AE4260"/>
    <w:rsid w:val="00AE4822"/>
    <w:rsid w:val="00B21DAA"/>
    <w:rsid w:val="00B2634F"/>
    <w:rsid w:val="00B4137A"/>
    <w:rsid w:val="00B50F2F"/>
    <w:rsid w:val="00B53A97"/>
    <w:rsid w:val="00B667E7"/>
    <w:rsid w:val="00B73DDD"/>
    <w:rsid w:val="00B74FA9"/>
    <w:rsid w:val="00B85662"/>
    <w:rsid w:val="00B91BA6"/>
    <w:rsid w:val="00B9657E"/>
    <w:rsid w:val="00BA00C4"/>
    <w:rsid w:val="00BC2608"/>
    <w:rsid w:val="00BC3CFB"/>
    <w:rsid w:val="00BC3F33"/>
    <w:rsid w:val="00BD1462"/>
    <w:rsid w:val="00BD41FC"/>
    <w:rsid w:val="00BF50E4"/>
    <w:rsid w:val="00BF5CC9"/>
    <w:rsid w:val="00C008BA"/>
    <w:rsid w:val="00C11ABD"/>
    <w:rsid w:val="00C17851"/>
    <w:rsid w:val="00C27CCE"/>
    <w:rsid w:val="00C31719"/>
    <w:rsid w:val="00C36B1B"/>
    <w:rsid w:val="00C52D4E"/>
    <w:rsid w:val="00C54E00"/>
    <w:rsid w:val="00C6394A"/>
    <w:rsid w:val="00C657B7"/>
    <w:rsid w:val="00C751C5"/>
    <w:rsid w:val="00C87C37"/>
    <w:rsid w:val="00CA6158"/>
    <w:rsid w:val="00CA7C31"/>
    <w:rsid w:val="00CB5152"/>
    <w:rsid w:val="00CC1DB9"/>
    <w:rsid w:val="00CC2D88"/>
    <w:rsid w:val="00CC5F28"/>
    <w:rsid w:val="00CE06BD"/>
    <w:rsid w:val="00CE220D"/>
    <w:rsid w:val="00CF0CAE"/>
    <w:rsid w:val="00CF6E90"/>
    <w:rsid w:val="00D062EB"/>
    <w:rsid w:val="00D10F9C"/>
    <w:rsid w:val="00D13402"/>
    <w:rsid w:val="00D17003"/>
    <w:rsid w:val="00D242BD"/>
    <w:rsid w:val="00D26EAE"/>
    <w:rsid w:val="00D2789D"/>
    <w:rsid w:val="00D301BF"/>
    <w:rsid w:val="00D33C33"/>
    <w:rsid w:val="00D34613"/>
    <w:rsid w:val="00D37387"/>
    <w:rsid w:val="00D41D1C"/>
    <w:rsid w:val="00D473B2"/>
    <w:rsid w:val="00D47EB5"/>
    <w:rsid w:val="00D530F9"/>
    <w:rsid w:val="00D5322F"/>
    <w:rsid w:val="00D55D1C"/>
    <w:rsid w:val="00D56D5F"/>
    <w:rsid w:val="00D60E5E"/>
    <w:rsid w:val="00D620D9"/>
    <w:rsid w:val="00D6297A"/>
    <w:rsid w:val="00D65B29"/>
    <w:rsid w:val="00D65CAB"/>
    <w:rsid w:val="00D76974"/>
    <w:rsid w:val="00D77BDA"/>
    <w:rsid w:val="00D835E6"/>
    <w:rsid w:val="00D839B7"/>
    <w:rsid w:val="00D938A7"/>
    <w:rsid w:val="00DA754E"/>
    <w:rsid w:val="00DB10FB"/>
    <w:rsid w:val="00DB2A84"/>
    <w:rsid w:val="00DB3DA7"/>
    <w:rsid w:val="00DB56A1"/>
    <w:rsid w:val="00DB5E40"/>
    <w:rsid w:val="00DD23EA"/>
    <w:rsid w:val="00DD3BB2"/>
    <w:rsid w:val="00DE0633"/>
    <w:rsid w:val="00DE278F"/>
    <w:rsid w:val="00DE2A55"/>
    <w:rsid w:val="00DF5EBF"/>
    <w:rsid w:val="00E0163D"/>
    <w:rsid w:val="00E16626"/>
    <w:rsid w:val="00E2007F"/>
    <w:rsid w:val="00E22A9F"/>
    <w:rsid w:val="00E259CF"/>
    <w:rsid w:val="00E27174"/>
    <w:rsid w:val="00E32BEC"/>
    <w:rsid w:val="00E32EAB"/>
    <w:rsid w:val="00E3720D"/>
    <w:rsid w:val="00E430BF"/>
    <w:rsid w:val="00E5031C"/>
    <w:rsid w:val="00E57E4B"/>
    <w:rsid w:val="00E8240B"/>
    <w:rsid w:val="00E84CF7"/>
    <w:rsid w:val="00E90E7E"/>
    <w:rsid w:val="00E952F6"/>
    <w:rsid w:val="00E97EA4"/>
    <w:rsid w:val="00EA1618"/>
    <w:rsid w:val="00EA2CAC"/>
    <w:rsid w:val="00EA2FED"/>
    <w:rsid w:val="00EA4ACE"/>
    <w:rsid w:val="00EB3488"/>
    <w:rsid w:val="00EC504C"/>
    <w:rsid w:val="00EC5B52"/>
    <w:rsid w:val="00EC7DB5"/>
    <w:rsid w:val="00ED1FAF"/>
    <w:rsid w:val="00ED2C06"/>
    <w:rsid w:val="00ED623B"/>
    <w:rsid w:val="00EF36CE"/>
    <w:rsid w:val="00F0007A"/>
    <w:rsid w:val="00F04412"/>
    <w:rsid w:val="00F077D5"/>
    <w:rsid w:val="00F14FEB"/>
    <w:rsid w:val="00F16FEC"/>
    <w:rsid w:val="00F31EA9"/>
    <w:rsid w:val="00F403B5"/>
    <w:rsid w:val="00F40DA4"/>
    <w:rsid w:val="00F41350"/>
    <w:rsid w:val="00F44DF2"/>
    <w:rsid w:val="00F50943"/>
    <w:rsid w:val="00F50992"/>
    <w:rsid w:val="00F50B99"/>
    <w:rsid w:val="00F51CB4"/>
    <w:rsid w:val="00F5374E"/>
    <w:rsid w:val="00F5385B"/>
    <w:rsid w:val="00F62BAF"/>
    <w:rsid w:val="00F64062"/>
    <w:rsid w:val="00F71B59"/>
    <w:rsid w:val="00F72655"/>
    <w:rsid w:val="00F73FD3"/>
    <w:rsid w:val="00F80572"/>
    <w:rsid w:val="00F81AC3"/>
    <w:rsid w:val="00F96366"/>
    <w:rsid w:val="00F97263"/>
    <w:rsid w:val="00FA19B8"/>
    <w:rsid w:val="00FA1B14"/>
    <w:rsid w:val="00FC0757"/>
    <w:rsid w:val="00FC1A67"/>
    <w:rsid w:val="00FC2B58"/>
    <w:rsid w:val="00FC3039"/>
    <w:rsid w:val="00FD07BA"/>
    <w:rsid w:val="00FD5108"/>
    <w:rsid w:val="00FE125D"/>
    <w:rsid w:val="00FE2403"/>
    <w:rsid w:val="00FE53D1"/>
    <w:rsid w:val="00FE60EE"/>
    <w:rsid w:val="00FE7DA6"/>
    <w:rsid w:val="00FF37A2"/>
    <w:rsid w:val="00FF4BA3"/>
    <w:rsid w:val="14761438"/>
    <w:rsid w:val="16265F65"/>
    <w:rsid w:val="188A3129"/>
    <w:rsid w:val="21412BE6"/>
    <w:rsid w:val="25DD6E5C"/>
    <w:rsid w:val="2F6977F7"/>
    <w:rsid w:val="356A4977"/>
    <w:rsid w:val="3C265C07"/>
    <w:rsid w:val="3E8654F9"/>
    <w:rsid w:val="4F0D7152"/>
    <w:rsid w:val="4FDD4C2B"/>
    <w:rsid w:val="53DF4CCE"/>
    <w:rsid w:val="55CD5C58"/>
    <w:rsid w:val="56663068"/>
    <w:rsid w:val="5E14111E"/>
    <w:rsid w:val="6DD830D8"/>
    <w:rsid w:val="6F573342"/>
    <w:rsid w:val="75066ED2"/>
    <w:rsid w:val="7A93584A"/>
    <w:rsid w:val="7C7450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7"/>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8"/>
    <w:qFormat/>
    <w:locked/>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link w:val="19"/>
    <w:qFormat/>
    <w:uiPriority w:val="99"/>
    <w:pPr>
      <w:adjustRightInd w:val="0"/>
      <w:jc w:val="left"/>
    </w:pPr>
    <w:rPr>
      <w:rFonts w:ascii="Times New Roman" w:hAnsi="Times New Roman"/>
      <w:szCs w:val="20"/>
    </w:rPr>
  </w:style>
  <w:style w:type="paragraph" w:styleId="5">
    <w:name w:val="Body Text Indent"/>
    <w:basedOn w:val="1"/>
    <w:link w:val="27"/>
    <w:qFormat/>
    <w:locked/>
    <w:uiPriority w:val="99"/>
    <w:pPr>
      <w:spacing w:after="120"/>
      <w:ind w:left="420" w:leftChars="200"/>
    </w:pPr>
  </w:style>
  <w:style w:type="paragraph" w:styleId="6">
    <w:name w:val="Date"/>
    <w:basedOn w:val="1"/>
    <w:next w:val="1"/>
    <w:link w:val="26"/>
    <w:qFormat/>
    <w:locked/>
    <w:uiPriority w:val="99"/>
    <w:pPr>
      <w:ind w:left="100" w:leftChars="2500"/>
    </w:pPr>
  </w:style>
  <w:style w:type="paragraph" w:styleId="7">
    <w:name w:val="Balloon Text"/>
    <w:basedOn w:val="1"/>
    <w:link w:val="20"/>
    <w:semiHidden/>
    <w:qFormat/>
    <w:locked/>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locked/>
    <w:uiPriority w:val="99"/>
    <w:rPr>
      <w:rFonts w:cs="Times New Roman"/>
      <w:b/>
      <w:bCs/>
    </w:rPr>
  </w:style>
  <w:style w:type="character" w:styleId="13">
    <w:name w:val="page number"/>
    <w:basedOn w:val="11"/>
    <w:qFormat/>
    <w:uiPriority w:val="99"/>
    <w:rPr>
      <w:rFonts w:cs="Times New Roman"/>
    </w:rPr>
  </w:style>
  <w:style w:type="character" w:styleId="14">
    <w:name w:val="Emphasis"/>
    <w:basedOn w:val="11"/>
    <w:qFormat/>
    <w:locked/>
    <w:uiPriority w:val="99"/>
    <w:rPr>
      <w:rFonts w:cs="Times New Roman"/>
      <w:i/>
      <w:iCs/>
    </w:rPr>
  </w:style>
  <w:style w:type="character" w:styleId="15">
    <w:name w:val="Hyperlink"/>
    <w:basedOn w:val="11"/>
    <w:qFormat/>
    <w:uiPriority w:val="99"/>
    <w:rPr>
      <w:rFonts w:cs="Times New Roman"/>
      <w:color w:val="0000FF"/>
      <w:u w:val="single"/>
    </w:rPr>
  </w:style>
  <w:style w:type="character" w:customStyle="1" w:styleId="17">
    <w:name w:val="标题 2 Char"/>
    <w:basedOn w:val="11"/>
    <w:link w:val="2"/>
    <w:semiHidden/>
    <w:qFormat/>
    <w:locked/>
    <w:uiPriority w:val="99"/>
    <w:rPr>
      <w:rFonts w:ascii="Cambria" w:hAnsi="Cambria" w:eastAsia="宋体" w:cs="Times New Roman"/>
      <w:b/>
      <w:bCs/>
      <w:sz w:val="32"/>
      <w:szCs w:val="32"/>
    </w:rPr>
  </w:style>
  <w:style w:type="character" w:customStyle="1" w:styleId="18">
    <w:name w:val="标题 3 Char"/>
    <w:basedOn w:val="11"/>
    <w:link w:val="3"/>
    <w:semiHidden/>
    <w:qFormat/>
    <w:locked/>
    <w:uiPriority w:val="99"/>
    <w:rPr>
      <w:rFonts w:ascii="Calibri" w:hAnsi="Calibri" w:cs="Times New Roman"/>
      <w:b/>
      <w:bCs/>
      <w:sz w:val="32"/>
      <w:szCs w:val="32"/>
    </w:rPr>
  </w:style>
  <w:style w:type="character" w:customStyle="1" w:styleId="19">
    <w:name w:val="正文文本 Char"/>
    <w:basedOn w:val="11"/>
    <w:link w:val="4"/>
    <w:semiHidden/>
    <w:qFormat/>
    <w:locked/>
    <w:uiPriority w:val="99"/>
    <w:rPr>
      <w:rFonts w:ascii="Calibri" w:hAnsi="Calibri" w:cs="Times New Roman"/>
      <w:sz w:val="24"/>
      <w:szCs w:val="24"/>
    </w:rPr>
  </w:style>
  <w:style w:type="character" w:customStyle="1" w:styleId="20">
    <w:name w:val="批注框文本 Char"/>
    <w:basedOn w:val="11"/>
    <w:link w:val="7"/>
    <w:semiHidden/>
    <w:qFormat/>
    <w:locked/>
    <w:uiPriority w:val="99"/>
    <w:rPr>
      <w:rFonts w:ascii="Calibri" w:hAnsi="Calibri" w:cs="Times New Roman"/>
      <w:sz w:val="2"/>
    </w:rPr>
  </w:style>
  <w:style w:type="character" w:customStyle="1" w:styleId="21">
    <w:name w:val="页脚 Char"/>
    <w:basedOn w:val="11"/>
    <w:link w:val="8"/>
    <w:semiHidden/>
    <w:qFormat/>
    <w:locked/>
    <w:uiPriority w:val="99"/>
    <w:rPr>
      <w:rFonts w:ascii="Calibri" w:hAnsi="Calibri" w:cs="Times New Roman"/>
      <w:sz w:val="18"/>
      <w:szCs w:val="18"/>
    </w:rPr>
  </w:style>
  <w:style w:type="character" w:customStyle="1" w:styleId="22">
    <w:name w:val="页眉 Char"/>
    <w:basedOn w:val="11"/>
    <w:link w:val="9"/>
    <w:semiHidden/>
    <w:qFormat/>
    <w:locked/>
    <w:uiPriority w:val="99"/>
    <w:rPr>
      <w:rFonts w:ascii="Calibri" w:hAnsi="Calibri" w:cs="Times New Roman"/>
      <w:sz w:val="18"/>
      <w:szCs w:val="18"/>
    </w:rPr>
  </w:style>
  <w:style w:type="paragraph" w:customStyle="1" w:styleId="23">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4">
    <w:name w:val="列出段落1"/>
    <w:basedOn w:val="1"/>
    <w:qFormat/>
    <w:uiPriority w:val="99"/>
    <w:pPr>
      <w:ind w:firstLine="420" w:firstLineChars="200"/>
    </w:pPr>
    <w:rPr>
      <w:szCs w:val="22"/>
    </w:rPr>
  </w:style>
  <w:style w:type="paragraph" w:customStyle="1" w:styleId="25">
    <w:name w:val="Char Char Char Char"/>
    <w:basedOn w:val="1"/>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26">
    <w:name w:val="日期 Char"/>
    <w:basedOn w:val="11"/>
    <w:link w:val="6"/>
    <w:semiHidden/>
    <w:qFormat/>
    <w:locked/>
    <w:uiPriority w:val="99"/>
    <w:rPr>
      <w:rFonts w:ascii="Calibri" w:hAnsi="Calibri" w:cs="Times New Roman"/>
      <w:sz w:val="24"/>
      <w:szCs w:val="24"/>
    </w:rPr>
  </w:style>
  <w:style w:type="character" w:customStyle="1" w:styleId="27">
    <w:name w:val="正文文本缩进 Char"/>
    <w:basedOn w:val="11"/>
    <w:link w:val="5"/>
    <w:semiHidden/>
    <w:qFormat/>
    <w:locked/>
    <w:uiPriority w:val="99"/>
    <w:rPr>
      <w:rFonts w:ascii="Calibri" w:hAnsi="Calibri"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3686</Words>
  <Characters>3870</Characters>
  <Lines>32</Lines>
  <Paragraphs>9</Paragraphs>
  <TotalTime>0</TotalTime>
  <ScaleCrop>false</ScaleCrop>
  <LinksUpToDate>false</LinksUpToDate>
  <CharactersWithSpaces>4178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2023-05-18T00:12:00Z</dcterms:created>
  <dc:creator>Lenovo</dc:creator>
  <cp:lastModifiedBy>DELL-SS</cp:lastModifiedBy>
  <cp:lastPrinted>2023-05-15T09:31:00Z</cp:lastPrinted>
  <dcterms:modified xsi:type="dcterms:W3CDTF">2023-05-18T02:00:55Z</dcterms:modified>
  <dc:title>关于申报推荐2016年省社科规划项目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4FE7A22D60BA4CFA8EE6BB4F506C0333_13</vt:lpwstr>
  </property>
</Properties>
</file>